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Circolare n.                                                                                             Salemi, 16/04/2025</w:t>
      </w: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AI </w:t>
      </w:r>
      <w:r w:rsidDel="00000000" w:rsidR="00000000" w:rsidRPr="00000000">
        <w:rPr>
          <w:rFonts w:ascii="Times New Roman" w:cs="Times New Roman" w:eastAsia="Times New Roman" w:hAnsi="Times New Roman"/>
          <w:b w:val="1"/>
          <w:rtl w:val="0"/>
        </w:rPr>
        <w:t xml:space="preserve">DOCENTI</w:t>
      </w:r>
    </w:p>
    <w:p w:rsidR="00000000" w:rsidDel="00000000" w:rsidP="00000000" w:rsidRDefault="00000000" w:rsidRPr="00000000" w14:paraId="00000004">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delle </w:t>
      </w:r>
      <w:r w:rsidDel="00000000" w:rsidR="00000000" w:rsidRPr="00000000">
        <w:rPr>
          <w:rFonts w:ascii="Times New Roman" w:cs="Times New Roman" w:eastAsia="Times New Roman" w:hAnsi="Times New Roman"/>
          <w:b w:val="1"/>
          <w:rtl w:val="0"/>
        </w:rPr>
        <w:t xml:space="preserve">CLASSI QUINTE</w:t>
      </w:r>
    </w:p>
    <w:p w:rsidR="00000000" w:rsidDel="00000000" w:rsidP="00000000" w:rsidRDefault="00000000" w:rsidRPr="00000000" w14:paraId="0000000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dell’I.I.S.S. “D’Aguirre Salemi-Alighieri Partanna”</w:t>
      </w:r>
    </w:p>
    <w:p w:rsidR="00000000" w:rsidDel="00000000" w:rsidP="00000000" w:rsidRDefault="00000000" w:rsidRPr="00000000" w14:paraId="0000000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w:t>
      </w:r>
      <w:r w:rsidDel="00000000" w:rsidR="00000000" w:rsidRPr="00000000">
        <w:rPr>
          <w:rFonts w:ascii="Times New Roman" w:cs="Times New Roman" w:eastAsia="Times New Roman" w:hAnsi="Times New Roman"/>
          <w:rtl w:val="0"/>
        </w:rPr>
        <w:t xml:space="preserve"> SITO DELLA SCUOLA </w:t>
      </w:r>
    </w:p>
    <w:p w:rsidR="00000000" w:rsidDel="00000000" w:rsidP="00000000" w:rsidRDefault="00000000" w:rsidRPr="00000000" w14:paraId="00000007">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DSGA </w:t>
      </w:r>
    </w:p>
    <w:p w:rsidR="00000000" w:rsidDel="00000000" w:rsidP="00000000" w:rsidRDefault="00000000" w:rsidRPr="00000000" w14:paraId="00000008">
      <w:pPr>
        <w:jc w:val="right"/>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rtl w:val="0"/>
        </w:rPr>
        <w:t xml:space="preserve">LORO SEDI</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b w:val="1"/>
          <w:highlight w:val="white"/>
          <w:rtl w:val="0"/>
        </w:rPr>
        <w:t xml:space="preserve">OGGETTO: </w:t>
      </w:r>
      <w:r w:rsidDel="00000000" w:rsidR="00000000" w:rsidRPr="00000000">
        <w:rPr>
          <w:rFonts w:ascii="Times New Roman" w:cs="Times New Roman" w:eastAsia="Times New Roman" w:hAnsi="Times New Roman"/>
          <w:i w:val="1"/>
          <w:highlight w:val="white"/>
          <w:rtl w:val="0"/>
        </w:rPr>
        <w:t xml:space="preserve">Convocazione dei Consigli di Classe elaborazione e approvazione Documento</w:t>
      </w:r>
    </w:p>
    <w:p w:rsidR="00000000" w:rsidDel="00000000" w:rsidP="00000000" w:rsidRDefault="00000000" w:rsidRPr="00000000" w14:paraId="0000000A">
      <w:pPr>
        <w:spacing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highlight w:val="white"/>
          <w:rtl w:val="0"/>
        </w:rPr>
        <w:t xml:space="preserve">                      del 15 maggio a.s. 2024/2025</w:t>
      </w:r>
      <w:r w:rsidDel="00000000" w:rsidR="00000000" w:rsidRPr="00000000">
        <w:rPr>
          <w:rtl w:val="0"/>
        </w:rPr>
      </w:r>
    </w:p>
    <w:p w:rsidR="00000000" w:rsidDel="00000000" w:rsidP="00000000" w:rsidRDefault="00000000" w:rsidRPr="00000000" w14:paraId="0000000B">
      <w:pPr>
        <w:widowControl w:val="0"/>
        <w:spacing w:before="283.919677734375" w:line="240" w:lineRule="auto"/>
        <w:ind w:right="155.599365234375" w:hanging="1.200027465820312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rtl w:val="0"/>
        </w:rPr>
        <w:t xml:space="preserve">Si comunica che, </w:t>
      </w:r>
      <w:r w:rsidDel="00000000" w:rsidR="00000000" w:rsidRPr="00000000">
        <w:rPr>
          <w:rFonts w:ascii="Times New Roman" w:cs="Times New Roman" w:eastAsia="Times New Roman" w:hAnsi="Times New Roman"/>
          <w:b w:val="1"/>
          <w:rtl w:val="0"/>
        </w:rPr>
        <w:t xml:space="preserve">marted</w:t>
      </w:r>
      <w:r w:rsidDel="00000000" w:rsidR="00000000" w:rsidRPr="00000000">
        <w:rPr>
          <w:rFonts w:ascii="Times New Roman" w:cs="Times New Roman" w:eastAsia="Times New Roman" w:hAnsi="Times New Roman"/>
          <w:b w:val="1"/>
          <w:rtl w:val="0"/>
        </w:rPr>
        <w:t xml:space="preserve">ì 06 e venerdì 09 maggio 2025</w:t>
      </w:r>
      <w:r w:rsidDel="00000000" w:rsidR="00000000" w:rsidRPr="00000000">
        <w:rPr>
          <w:rFonts w:ascii="Times New Roman" w:cs="Times New Roman" w:eastAsia="Times New Roman" w:hAnsi="Times New Roman"/>
          <w:rtl w:val="0"/>
        </w:rPr>
        <w:t xml:space="preserve">, sono convocati, </w:t>
      </w:r>
      <w:r w:rsidDel="00000000" w:rsidR="00000000" w:rsidRPr="00000000">
        <w:rPr>
          <w:rFonts w:ascii="Times New Roman" w:cs="Times New Roman" w:eastAsia="Times New Roman" w:hAnsi="Times New Roman"/>
          <w:b w:val="1"/>
          <w:rtl w:val="0"/>
        </w:rPr>
        <w:t xml:space="preserve">in modalità telematica,</w:t>
      </w:r>
      <w:r w:rsidDel="00000000" w:rsidR="00000000" w:rsidRPr="00000000">
        <w:rPr>
          <w:rFonts w:ascii="Times New Roman" w:cs="Times New Roman" w:eastAsia="Times New Roman" w:hAnsi="Times New Roman"/>
          <w:rtl w:val="0"/>
        </w:rPr>
        <w:t xml:space="preserve"> i Consigli delle </w:t>
      </w:r>
      <w:r w:rsidDel="00000000" w:rsidR="00000000" w:rsidRPr="00000000">
        <w:rPr>
          <w:rFonts w:ascii="Times New Roman" w:cs="Times New Roman" w:eastAsia="Times New Roman" w:hAnsi="Times New Roman"/>
          <w:b w:val="1"/>
          <w:rtl w:val="0"/>
        </w:rPr>
        <w:t xml:space="preserve">classi quinte</w:t>
      </w:r>
      <w:r w:rsidDel="00000000" w:rsidR="00000000" w:rsidRPr="00000000">
        <w:rPr>
          <w:rFonts w:ascii="Times New Roman" w:cs="Times New Roman" w:eastAsia="Times New Roman" w:hAnsi="Times New Roman"/>
          <w:rtl w:val="0"/>
        </w:rPr>
        <w:t xml:space="preserve">, secondo il calendario allegato, per trattare il seguente o.d.g.: </w:t>
      </w:r>
    </w:p>
    <w:p w:rsidR="00000000" w:rsidDel="00000000" w:rsidP="00000000" w:rsidRDefault="00000000" w:rsidRPr="00000000" w14:paraId="0000000C">
      <w:pPr>
        <w:widowControl w:val="0"/>
        <w:spacing w:before="0" w:line="240" w:lineRule="auto"/>
        <w:ind w:right="155.599365234375" w:hanging="1.200027465820312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widowControl w:val="0"/>
        <w:numPr>
          <w:ilvl w:val="0"/>
          <w:numId w:val="2"/>
        </w:numPr>
        <w:spacing w:before="0" w:line="240" w:lineRule="auto"/>
        <w:ind w:left="720" w:right="-40.8661417322827"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Elaborazione e approvazione del documento del Consiglio di classe a.s. 2024/2025.</w:t>
      </w:r>
    </w:p>
    <w:p w:rsidR="00000000" w:rsidDel="00000000" w:rsidP="00000000" w:rsidRDefault="00000000" w:rsidRPr="00000000" w14:paraId="0000000E">
      <w:pPr>
        <w:widowControl w:val="0"/>
        <w:spacing w:before="0" w:line="240" w:lineRule="auto"/>
        <w:ind w:left="720" w:right="-40.866141732282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widowControl w:val="0"/>
        <w:spacing w:line="240" w:lineRule="auto"/>
        <w:ind w:right="100.866141732284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Gli incontri si svolgeranno attraverso la piattaforma meet-google; il link di accesso sarà inviato dal docente Coordinatore del Consiglio di Classe.</w:t>
      </w:r>
    </w:p>
    <w:p w:rsidR="00000000" w:rsidDel="00000000" w:rsidP="00000000" w:rsidRDefault="00000000" w:rsidRPr="00000000" w14:paraId="00000010">
      <w:pPr>
        <w:widowControl w:val="0"/>
        <w:spacing w:before="0" w:line="240" w:lineRule="auto"/>
        <w:ind w:left="0" w:right="-40.86614173228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Consigli di classe saranno presieduti dal Dirigente Scolastico e, in caso di assenza, dal Coordinatore del Consiglio di Classe.</w:t>
      </w:r>
    </w:p>
    <w:p w:rsidR="00000000" w:rsidDel="00000000" w:rsidP="00000000" w:rsidRDefault="00000000" w:rsidRPr="00000000" w14:paraId="00000011">
      <w:pPr>
        <w:widowControl w:val="0"/>
        <w:spacing w:before="0" w:line="240" w:lineRule="auto"/>
        <w:ind w:left="0" w:right="-40.8661417322827"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Si riportano, di seguito, i </w:t>
      </w:r>
      <w:r w:rsidDel="00000000" w:rsidR="00000000" w:rsidRPr="00000000">
        <w:rPr>
          <w:rFonts w:ascii="Times New Roman" w:cs="Times New Roman" w:eastAsia="Times New Roman" w:hAnsi="Times New Roman"/>
          <w:b w:val="1"/>
          <w:rtl w:val="0"/>
        </w:rPr>
        <w:t xml:space="preserve">commi 1-2-3-4</w:t>
      </w:r>
      <w:r w:rsidDel="00000000" w:rsidR="00000000" w:rsidRPr="00000000">
        <w:rPr>
          <w:rFonts w:ascii="Times New Roman" w:cs="Times New Roman" w:eastAsia="Times New Roman" w:hAnsi="Times New Roman"/>
          <w:rtl w:val="0"/>
        </w:rPr>
        <w:t xml:space="preserve"> dell’</w:t>
      </w:r>
      <w:r w:rsidDel="00000000" w:rsidR="00000000" w:rsidRPr="00000000">
        <w:rPr>
          <w:rFonts w:ascii="Times New Roman" w:cs="Times New Roman" w:eastAsia="Times New Roman" w:hAnsi="Times New Roman"/>
          <w:b w:val="1"/>
          <w:rtl w:val="0"/>
        </w:rPr>
        <w:t xml:space="preserve">art. 10 dell’O.M. n. 67</w:t>
      </w:r>
      <w:r w:rsidDel="00000000" w:rsidR="00000000" w:rsidRPr="00000000">
        <w:rPr>
          <w:rFonts w:ascii="Times New Roman" w:cs="Times New Roman" w:eastAsia="Times New Roman" w:hAnsi="Times New Roman"/>
          <w:rtl w:val="0"/>
        </w:rPr>
        <w:t xml:space="preserve"> del 31.03.2025 “</w:t>
      </w:r>
      <w:r w:rsidDel="00000000" w:rsidR="00000000" w:rsidRPr="00000000">
        <w:rPr>
          <w:rFonts w:ascii="Times New Roman" w:cs="Times New Roman" w:eastAsia="Times New Roman" w:hAnsi="Times New Roman"/>
          <w:i w:val="1"/>
          <w:rtl w:val="0"/>
        </w:rPr>
        <w:t xml:space="preserve">Esame di Stato conclusivo del secondo ciclo di istruzione per l’anno scolastico 2024/2025</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widowControl w:val="0"/>
        <w:spacing w:before="0" w:line="240" w:lineRule="auto"/>
        <w:ind w:left="0" w:right="-40.8661417322827" w:firstLine="0"/>
        <w:jc w:val="center"/>
        <w:rPr>
          <w:rFonts w:ascii="Times New Roman" w:cs="Times New Roman" w:eastAsia="Times New Roman" w:hAnsi="Times New Roman"/>
          <w:i w:val="1"/>
          <w:highlight w:val="yellow"/>
        </w:rPr>
      </w:pPr>
      <w:r w:rsidDel="00000000" w:rsidR="00000000" w:rsidRPr="00000000">
        <w:rPr>
          <w:rtl w:val="0"/>
        </w:rPr>
      </w:r>
    </w:p>
    <w:p w:rsidR="00000000" w:rsidDel="00000000" w:rsidP="00000000" w:rsidRDefault="00000000" w:rsidRPr="00000000" w14:paraId="00000013">
      <w:pPr>
        <w:widowControl w:val="0"/>
        <w:spacing w:before="0" w:line="240" w:lineRule="auto"/>
        <w:ind w:left="0" w:right="-40.8661417322827"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Articolo 10</w:t>
      </w:r>
    </w:p>
    <w:p w:rsidR="00000000" w:rsidDel="00000000" w:rsidP="00000000" w:rsidRDefault="00000000" w:rsidRPr="00000000" w14:paraId="00000014">
      <w:pPr>
        <w:widowControl w:val="0"/>
        <w:spacing w:before="0" w:line="240" w:lineRule="auto"/>
        <w:ind w:left="0" w:right="-40.8661417322827"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(Documento del consiglio di classe)</w:t>
      </w:r>
    </w:p>
    <w:p w:rsidR="00000000" w:rsidDel="00000000" w:rsidP="00000000" w:rsidRDefault="00000000" w:rsidRPr="00000000" w14:paraId="00000015">
      <w:pPr>
        <w:widowControl w:val="0"/>
        <w:spacing w:before="0" w:line="240" w:lineRule="auto"/>
        <w:ind w:left="708.6614173228347" w:right="-40.8661417322827" w:hanging="283.4645669291337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widowControl w:val="0"/>
        <w:numPr>
          <w:ilvl w:val="0"/>
          <w:numId w:val="3"/>
        </w:numPr>
        <w:spacing w:before="0" w:line="240" w:lineRule="auto"/>
        <w:ind w:left="720" w:right="-40.8661417322827" w:hanging="360"/>
        <w:jc w:val="both"/>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Entro il 15 maggio 2025 il consiglio di classe elabora, ai sensi dell’art. 17, co. 1, del d. lgs. 62/2017, un documento che esplicita i contenuti, i metodi, i mezzi, gli spazi e i tempi del percorso formativo, i criteri, gli strumenti di valutazione adottati e gli obiettivi raggiunti, nonché ogni altro elemento che lo stesso consiglio di classe ritenga utile e significativo ai fini dello svolgimento dell’esame. Per le discipline coinvolte sono altresì evidenziati gli obiettivi specifici di apprendimento ovvero i risultati di apprendimento oggetto di valutazione specifica per l’insegnamento trasversale di Educazione civica. Il documento indica inoltre, per i corsi di studio che lo prevedano, le modalità con le quali l’insegnamento di una disciplina non linguistica (DNL) in lingua straniera è stato attivato con metodologia CLIL.  Per le classi o gli studenti che hanno partecipato ai percorsi di apprendistato di primo livello, per il conseguimento del titolo conclusivo dell’istruzione secondaria di secondo grado, il documento contiene dettagliata relazione al fine di informare la commissione sulla peculiarità di tali percorsi. </w:t>
      </w:r>
    </w:p>
    <w:p w:rsidR="00000000" w:rsidDel="00000000" w:rsidP="00000000" w:rsidRDefault="00000000" w:rsidRPr="00000000" w14:paraId="00000017">
      <w:pPr>
        <w:widowControl w:val="0"/>
        <w:numPr>
          <w:ilvl w:val="0"/>
          <w:numId w:val="3"/>
        </w:numPr>
        <w:spacing w:before="0" w:line="240" w:lineRule="auto"/>
        <w:ind w:left="720" w:right="-40.8661417322827" w:hanging="360"/>
        <w:jc w:val="both"/>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Nella redazione del documento i consigli di classe tengono conto, altresì, delle indicazioni fornite dal Garante per la protezione dei dati personali con nota 21 marzo 2017, prot. 10719. Al documento possono essere allegati atti e certificazioni relativi alle prove effettuate e alle iniziative realizzate durante l’anno in preparazione dell’esame di Stato, ai PCTO, agli stage e ai tirocini eventualmente effettuati, alle attività, ai percorsi e ai progetti svolti nell’ambito dell’insegnamento di Educazione civica, nonché alla partecipazione studentesca ai sensi dello Statuto. Prima dell’elaborazione del testo definitivo del documento, i consigli di classe possono consultare, per eventuali proposte e osservazioni, la componente studentesca e quella dei genitori. </w:t>
      </w:r>
    </w:p>
    <w:p w:rsidR="00000000" w:rsidDel="00000000" w:rsidP="00000000" w:rsidRDefault="00000000" w:rsidRPr="00000000" w14:paraId="00000018">
      <w:pPr>
        <w:widowControl w:val="0"/>
        <w:numPr>
          <w:ilvl w:val="0"/>
          <w:numId w:val="3"/>
        </w:numPr>
        <w:spacing w:before="0" w:line="240" w:lineRule="auto"/>
        <w:ind w:left="720" w:right="-40.8661417322827" w:hanging="360"/>
        <w:jc w:val="both"/>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Per le classi articolate e per i corsi destinati a studenti provenienti da più classi, il documento del consiglio di classe è comprensivo della documentazione relativa ai gruppi componenti. </w:t>
      </w:r>
    </w:p>
    <w:p w:rsidR="00000000" w:rsidDel="00000000" w:rsidP="00000000" w:rsidRDefault="00000000" w:rsidRPr="00000000" w14:paraId="00000019">
      <w:pPr>
        <w:widowControl w:val="0"/>
        <w:numPr>
          <w:ilvl w:val="0"/>
          <w:numId w:val="3"/>
        </w:numPr>
        <w:spacing w:before="0" w:line="240" w:lineRule="auto"/>
        <w:ind w:left="720" w:right="-40.8661417322827" w:hanging="360"/>
        <w:jc w:val="both"/>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Il documento del consiglio di classe è immediatamente pubblicato all’albo on-line dell’istituzione scolastica. La commissione si attiene ai contenuti del documento nell’espletamento del colloquio.</w:t>
      </w:r>
    </w:p>
    <w:p w:rsidR="00000000" w:rsidDel="00000000" w:rsidP="00000000" w:rsidRDefault="00000000" w:rsidRPr="00000000" w14:paraId="0000001A">
      <w:pPr>
        <w:widowControl w:val="0"/>
        <w:spacing w:before="0" w:line="240" w:lineRule="auto"/>
        <w:ind w:left="720" w:right="-40.8661417322827"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B">
      <w:pPr>
        <w:widowControl w:val="0"/>
        <w:spacing w:before="0" w:line="240" w:lineRule="auto"/>
        <w:ind w:left="0" w:right="-40.8661417322827"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Il Documento dovrà essere completato e protocollato entro la data di mercoledì 15 maggio 2025 presso gli uffici di segreteria. Si ricorda, inoltre, che, oltre alla copia cartacea, dovrà essere consegnata anche una copia in formato digitale per la pubblicazione.</w:t>
      </w:r>
    </w:p>
    <w:p w:rsidR="00000000" w:rsidDel="00000000" w:rsidP="00000000" w:rsidRDefault="00000000" w:rsidRPr="00000000" w14:paraId="0000001C">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proposito si comunica quanto segue:</w:t>
      </w:r>
    </w:p>
    <w:p w:rsidR="00000000" w:rsidDel="00000000" w:rsidP="00000000" w:rsidRDefault="00000000" w:rsidRPr="00000000" w14:paraId="0000001D">
      <w:pPr>
        <w:widowControl w:val="0"/>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Documento del 15 Maggio andrà consegnato in segreteria (alla Signora Lanfranca per la sede di Salemi/Santa Ninfa e al signor Ditta per la sede di Partanna) entro la giornata di mercoledì</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14 maggio 2025</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Il Documento dovrà essere in triplice copia cartacea con le firme in originale del Consiglio di Classe </w:t>
      </w:r>
      <w:r w:rsidDel="00000000" w:rsidR="00000000" w:rsidRPr="00000000">
        <w:rPr>
          <w:rFonts w:ascii="Times New Roman" w:cs="Times New Roman" w:eastAsia="Times New Roman" w:hAnsi="Times New Roman"/>
          <w:rtl w:val="0"/>
        </w:rPr>
        <w:t xml:space="preserve">(per ogni copia) e le firme degli alunni nei Piani di lavoro (programma svolto). A tali copie andranno allegate anche le Relazioni finali.</w:t>
      </w:r>
    </w:p>
    <w:p w:rsidR="00000000" w:rsidDel="00000000" w:rsidP="00000000" w:rsidRDefault="00000000" w:rsidRPr="00000000" w14:paraId="0000001E">
      <w:pPr>
        <w:widowControl w:val="0"/>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copia andrà caricata </w:t>
      </w:r>
      <w:r w:rsidDel="00000000" w:rsidR="00000000" w:rsidRPr="00000000">
        <w:rPr>
          <w:rFonts w:ascii="Times New Roman" w:cs="Times New Roman" w:eastAsia="Times New Roman" w:hAnsi="Times New Roman"/>
          <w:rtl w:val="0"/>
        </w:rPr>
        <w:t xml:space="preserve">su </w:t>
      </w:r>
      <w:r w:rsidDel="00000000" w:rsidR="00000000" w:rsidRPr="00000000">
        <w:rPr>
          <w:rFonts w:ascii="Times New Roman" w:cs="Times New Roman" w:eastAsia="Times New Roman" w:hAnsi="Times New Roman"/>
          <w:b w:val="1"/>
          <w:rtl w:val="0"/>
        </w:rPr>
        <w:t xml:space="preserve">DRIVE</w:t>
      </w:r>
      <w:r w:rsidDel="00000000" w:rsidR="00000000" w:rsidRPr="00000000">
        <w:rPr>
          <w:rFonts w:ascii="Times New Roman" w:cs="Times New Roman" w:eastAsia="Times New Roman" w:hAnsi="Times New Roman"/>
          <w:b w:val="1"/>
          <w:rtl w:val="0"/>
        </w:rPr>
        <w:t xml:space="preserve"> CONDIVISO “DOCUMENTO 15 MAGGIO 2024/2025”</w:t>
      </w:r>
      <w:r w:rsidDel="00000000" w:rsidR="00000000" w:rsidRPr="00000000">
        <w:rPr>
          <w:rFonts w:ascii="Times New Roman" w:cs="Times New Roman" w:eastAsia="Times New Roman" w:hAnsi="Times New Roman"/>
          <w:rtl w:val="0"/>
        </w:rPr>
        <w:t xml:space="preserve">, sempre entro la giorna</w:t>
      </w:r>
      <w:r w:rsidDel="00000000" w:rsidR="00000000" w:rsidRPr="00000000">
        <w:rPr>
          <w:rFonts w:ascii="Times New Roman" w:cs="Times New Roman" w:eastAsia="Times New Roman" w:hAnsi="Times New Roman"/>
          <w:rtl w:val="0"/>
        </w:rPr>
        <w:t xml:space="preserve">ta di </w:t>
      </w:r>
      <w:r w:rsidDel="00000000" w:rsidR="00000000" w:rsidRPr="00000000">
        <w:rPr>
          <w:rFonts w:ascii="Times New Roman" w:cs="Times New Roman" w:eastAsia="Times New Roman" w:hAnsi="Times New Roman"/>
          <w:u w:val="single"/>
          <w:rtl w:val="0"/>
        </w:rPr>
        <w:t xml:space="preserve">mercoledì 14 maggio</w:t>
      </w:r>
      <w:r w:rsidDel="00000000" w:rsidR="00000000" w:rsidRPr="00000000">
        <w:rPr>
          <w:rFonts w:ascii="Times New Roman" w:cs="Times New Roman" w:eastAsia="Times New Roman" w:hAnsi="Times New Roman"/>
          <w:rtl w:val="0"/>
        </w:rPr>
        <w:t xml:space="preserve">. In tale </w:t>
      </w:r>
      <w:r w:rsidDel="00000000" w:rsidR="00000000" w:rsidRPr="00000000">
        <w:rPr>
          <w:rFonts w:ascii="Times New Roman" w:cs="Times New Roman" w:eastAsia="Times New Roman" w:hAnsi="Times New Roman"/>
          <w:b w:val="1"/>
          <w:rtl w:val="0"/>
        </w:rPr>
        <w:t xml:space="preserve">copia</w:t>
      </w:r>
      <w:r w:rsidDel="00000000" w:rsidR="00000000" w:rsidRPr="00000000">
        <w:rPr>
          <w:rFonts w:ascii="Times New Roman" w:cs="Times New Roman" w:eastAsia="Times New Roman" w:hAnsi="Times New Roman"/>
          <w:rtl w:val="0"/>
        </w:rPr>
        <w:t xml:space="preserve">, che servirà </w:t>
      </w:r>
      <w:r w:rsidDel="00000000" w:rsidR="00000000" w:rsidRPr="00000000">
        <w:rPr>
          <w:rFonts w:ascii="Times New Roman" w:cs="Times New Roman" w:eastAsia="Times New Roman" w:hAnsi="Times New Roman"/>
          <w:b w:val="1"/>
          <w:rtl w:val="0"/>
        </w:rPr>
        <w:t xml:space="preserve">per la pubblicazione</w:t>
      </w:r>
      <w:r w:rsidDel="00000000" w:rsidR="00000000" w:rsidRPr="00000000">
        <w:rPr>
          <w:rFonts w:ascii="Times New Roman" w:cs="Times New Roman" w:eastAsia="Times New Roman" w:hAnsi="Times New Roman"/>
          <w:rtl w:val="0"/>
        </w:rPr>
        <w:t xml:space="preserve">, non va inserito l'elenco degli alunni né le Relazioni finali. Vanno inseriti, invece, i piani di lavoro delle singole discipline (programma svolto) </w:t>
      </w:r>
      <w:r w:rsidDel="00000000" w:rsidR="00000000" w:rsidRPr="00000000">
        <w:rPr>
          <w:rFonts w:ascii="Times New Roman" w:cs="Times New Roman" w:eastAsia="Times New Roman" w:hAnsi="Times New Roman"/>
          <w:b w:val="1"/>
          <w:rtl w:val="0"/>
        </w:rPr>
        <w:t xml:space="preserve">senza le firme degli alunni</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widowControl w:val="0"/>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Docenti Tutor Scolastici dovranno consegnare ai Docenti Coordinatori delle classi quinte una relazione illustrativa sulle attività svolte relativamente al Curricolo Verticale dell’Orientamento.</w:t>
      </w:r>
    </w:p>
    <w:p w:rsidR="00000000" w:rsidDel="00000000" w:rsidP="00000000" w:rsidRDefault="00000000" w:rsidRPr="00000000" w14:paraId="00000020">
      <w:pPr>
        <w:widowControl w:val="0"/>
        <w:numPr>
          <w:ilvl w:val="0"/>
          <w:numId w:val="1"/>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 Docenti che hanno svolto moduli con metodologia CLIL dovranno consegnare una relazione da inserire nel Documento.</w:t>
      </w:r>
    </w:p>
    <w:p w:rsidR="00000000" w:rsidDel="00000000" w:rsidP="00000000" w:rsidRDefault="00000000" w:rsidRPr="00000000" w14:paraId="00000021">
      <w:pPr>
        <w:widowControl w:val="0"/>
        <w:numPr>
          <w:ilvl w:val="0"/>
          <w:numId w:val="1"/>
        </w:numPr>
        <w:spacing w:lin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 Docenti TUTOR PCTO, dovranno consegnare ai Docenti Coordinatori delle classi quinte una relazione illustrativa generale sulle attività svolte dalla Classe nel Triennio (senza il dettaglio delle ore per alunno). </w:t>
      </w:r>
    </w:p>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CALENDARIO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jc w:val="center"/>
        <w:rPr>
          <w:rFonts w:ascii="Times New Roman" w:cs="Times New Roman" w:eastAsia="Times New Roman" w:hAnsi="Times New Roman"/>
          <w:b w:val="1"/>
        </w:rPr>
      </w:pPr>
      <w:r w:rsidDel="00000000" w:rsidR="00000000" w:rsidRPr="00000000">
        <w:rPr>
          <w:rtl w:val="0"/>
        </w:rPr>
      </w:r>
    </w:p>
    <w:tbl>
      <w:tblPr>
        <w:tblStyle w:val="Table1"/>
        <w:tblW w:w="97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960"/>
        <w:gridCol w:w="900"/>
        <w:gridCol w:w="1035"/>
        <w:gridCol w:w="1065"/>
        <w:gridCol w:w="945"/>
        <w:gridCol w:w="795"/>
        <w:gridCol w:w="900"/>
        <w:gridCol w:w="1080"/>
        <w:gridCol w:w="1005"/>
        <w:tblGridChange w:id="0">
          <w:tblGrid>
            <w:gridCol w:w="1020"/>
            <w:gridCol w:w="960"/>
            <w:gridCol w:w="900"/>
            <w:gridCol w:w="1035"/>
            <w:gridCol w:w="1065"/>
            <w:gridCol w:w="945"/>
            <w:gridCol w:w="795"/>
            <w:gridCol w:w="900"/>
            <w:gridCol w:w="1080"/>
            <w:gridCol w:w="1005"/>
          </w:tblGrid>
        </w:tblGridChange>
      </w:tblGrid>
      <w:tr>
        <w:trPr>
          <w:cantSplit w:val="0"/>
          <w:trHeight w:val="719.94140625"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GIORNO</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ORARIO</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LICEO CLASSICO SALEMI</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LICEO SCIENTIFICO PARTANNA</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LICEO LINGUISTICO</w:t>
            </w:r>
          </w:p>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PARTANNA</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LICEO DELLE SCIENZE UMANE PARTANNA</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ISTITUTO TECNICO SALEMI</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ISTITUTO TECNICO</w:t>
            </w:r>
          </w:p>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PARTANNA</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ISTITUTO  PROFESSIO-</w:t>
            </w:r>
          </w:p>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NALE  S. NINFA</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rFonts w:ascii="Times New Roman" w:cs="Times New Roman" w:eastAsia="Times New Roman" w:hAnsi="Times New Roman"/>
                <w:b w:val="1"/>
                <w:sz w:val="12"/>
                <w:szCs w:val="12"/>
              </w:rPr>
            </w:pPr>
            <w:r w:rsidDel="00000000" w:rsidR="00000000" w:rsidRPr="00000000">
              <w:rPr>
                <w:rFonts w:ascii="Times New Roman" w:cs="Times New Roman" w:eastAsia="Times New Roman" w:hAnsi="Times New Roman"/>
                <w:b w:val="1"/>
                <w:sz w:val="12"/>
                <w:szCs w:val="12"/>
                <w:rtl w:val="0"/>
              </w:rPr>
              <w:t xml:space="preserve">PERCORSI DI II LIVELLO SALEMI</w:t>
            </w:r>
          </w:p>
        </w:tc>
      </w:tr>
      <w:tr>
        <w:trPr>
          <w:cantSplit w:val="0"/>
          <w:trHeight w:val="34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MARTEDÌ </w:t>
            </w:r>
          </w:p>
          <w:p w:rsidR="00000000" w:rsidDel="00000000" w:rsidP="00000000" w:rsidRDefault="00000000" w:rsidRPr="00000000" w14:paraId="00000032">
            <w:pPr>
              <w:widowControl w:val="0"/>
              <w:spacing w:line="240" w:lineRule="auto"/>
              <w:jc w:val="center"/>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06/05/2025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17.30-18.30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18.30-19.30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19.30-20.30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r>
      <w:tr>
        <w:trPr>
          <w:cantSplit w:val="0"/>
          <w:trHeight w:val="34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VENERDÌ</w:t>
            </w:r>
          </w:p>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b w:val="1"/>
                <w:sz w:val="14"/>
                <w:szCs w:val="14"/>
                <w:rtl w:val="0"/>
              </w:rPr>
              <w:t xml:space="preserve">09/05/2025</w:t>
            </w:r>
            <w:r w:rsidDel="00000000" w:rsidR="00000000" w:rsidRPr="00000000">
              <w:rPr>
                <w:rtl w:val="0"/>
              </w:rPr>
            </w:r>
          </w:p>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15.00-16.00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III S</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after="0" w:before="0" w:line="240" w:lineRule="auto"/>
              <w:ind w:left="0" w:firstLine="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16.00-17.00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allegano: </w:t>
      </w:r>
    </w:p>
    <w:p w:rsidR="00000000" w:rsidDel="00000000" w:rsidP="00000000" w:rsidRDefault="00000000" w:rsidRPr="00000000" w14:paraId="0000006A">
      <w:pPr>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Format Documento</w:t>
      </w:r>
    </w:p>
    <w:p w:rsidR="00000000" w:rsidDel="00000000" w:rsidP="00000000" w:rsidRDefault="00000000" w:rsidRPr="00000000" w14:paraId="0000006B">
      <w:pPr>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O.M. 67/2025</w:t>
      </w:r>
    </w:p>
    <w:p w:rsidR="00000000" w:rsidDel="00000000" w:rsidP="00000000" w:rsidRDefault="00000000" w:rsidRPr="00000000" w14:paraId="0000006C">
      <w:pPr>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All. A - O.M. 67/2025 - Griglia valutazione colloquio</w:t>
      </w:r>
    </w:p>
    <w:p w:rsidR="00000000" w:rsidDel="00000000" w:rsidP="00000000" w:rsidRDefault="00000000" w:rsidRPr="00000000" w14:paraId="0000006D">
      <w:pPr>
        <w:numPr>
          <w:ilvl w:val="0"/>
          <w:numId w:val="4"/>
        </w:numPr>
        <w:pBdr>
          <w:top w:color="auto" w:space="0" w:sz="0" w:val="none"/>
          <w:left w:color="auto" w:space="0" w:sz="0" w:val="none"/>
          <w:bottom w:color="auto" w:space="0" w:sz="0" w:val="none"/>
          <w:right w:color="auto" w:space="0" w:sz="0" w:val="none"/>
          <w:between w:color="auto" w:space="0" w:sz="0" w:val="none"/>
        </w:pBd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Format Relazione e Programmi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line="240" w:lineRule="auto"/>
        <w:jc w:val="center"/>
        <w:rPr>
          <w:rFonts w:ascii="Times New Roman" w:cs="Times New Roman" w:eastAsia="Times New Roman" w:hAnsi="Times New Roman"/>
          <w:b w:val="1"/>
          <w:color w:val="444444"/>
          <w:sz w:val="23"/>
          <w:szCs w:val="23"/>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I</w:t>
      </w:r>
      <w:r w:rsidDel="00000000" w:rsidR="00000000" w:rsidRPr="00000000">
        <w:rPr>
          <w:rFonts w:ascii="Times New Roman" w:cs="Times New Roman" w:eastAsia="Times New Roman" w:hAnsi="Times New Roman"/>
          <w:b w:val="1"/>
          <w:color w:val="444444"/>
          <w:sz w:val="23"/>
          <w:szCs w:val="23"/>
          <w:rtl w:val="0"/>
        </w:rPr>
        <w:t xml:space="preserve">L DIRIGENTE SCOLASTICO</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line="240" w:lineRule="auto"/>
        <w:jc w:val="center"/>
        <w:rPr>
          <w:rFonts w:ascii="Times New Roman" w:cs="Times New Roman" w:eastAsia="Times New Roman" w:hAnsi="Times New Roman"/>
          <w:b w:val="1"/>
          <w:color w:val="444444"/>
          <w:sz w:val="23"/>
          <w:szCs w:val="23"/>
        </w:rPr>
      </w:pPr>
      <w:r w:rsidDel="00000000" w:rsidR="00000000" w:rsidRPr="00000000">
        <w:rPr>
          <w:rFonts w:ascii="Times New Roman" w:cs="Times New Roman" w:eastAsia="Times New Roman" w:hAnsi="Times New Roman"/>
          <w:i w:val="1"/>
          <w:color w:val="444444"/>
          <w:sz w:val="23"/>
          <w:szCs w:val="23"/>
          <w:rtl w:val="0"/>
        </w:rPr>
        <w:t xml:space="preserve">                                                                               </w:t>
      </w:r>
      <w:r w:rsidDel="00000000" w:rsidR="00000000" w:rsidRPr="00000000">
        <w:rPr>
          <w:rFonts w:ascii="Times New Roman" w:cs="Times New Roman" w:eastAsia="Times New Roman" w:hAnsi="Times New Roman"/>
          <w:b w:val="1"/>
          <w:i w:val="1"/>
          <w:color w:val="444444"/>
          <w:sz w:val="23"/>
          <w:szCs w:val="23"/>
          <w:rtl w:val="0"/>
        </w:rPr>
        <w:t xml:space="preserve">F.to Prof.ssa Francesca Accardo</w:t>
      </w:r>
      <w:r w:rsidDel="00000000" w:rsidR="00000000" w:rsidRPr="00000000">
        <w:rPr>
          <w:rFonts w:ascii="Times New Roman" w:cs="Times New Roman" w:eastAsia="Times New Roman" w:hAnsi="Times New Roman"/>
          <w:b w:val="1"/>
          <w:color w:val="444444"/>
          <w:sz w:val="23"/>
          <w:szCs w:val="23"/>
          <w:rtl w:val="0"/>
        </w:rPr>
        <w:t xml:space="preserve">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line="240" w:lineRule="auto"/>
        <w:ind w:left="504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444444"/>
          <w:sz w:val="19"/>
          <w:szCs w:val="19"/>
          <w:rtl w:val="0"/>
        </w:rPr>
        <w:t xml:space="preserve"> Firma autografa sostitutiva a mezzo stampa                                                                                                                                             ai sensi dell’art.3 comma 2 del D.lgs.39/1993</w:t>
      </w:r>
      <w:r w:rsidDel="00000000" w:rsidR="00000000" w:rsidRPr="00000000">
        <w:rPr>
          <w:rtl w:val="0"/>
        </w:rPr>
      </w:r>
    </w:p>
    <w:sectPr>
      <w:headerReference r:id="rId6" w:type="default"/>
      <w:pgSz w:h="16834" w:w="11909" w:orient="portrait"/>
      <w:pgMar w:bottom="948.307086614172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shd w:fill="ffffff" w:val="clear"/>
      <w:spacing w:line="240" w:lineRule="auto"/>
      <w:jc w:val="center"/>
      <w:rPr/>
    </w:pPr>
    <w:r w:rsidDel="00000000" w:rsidR="00000000" w:rsidRPr="00000000">
      <w:rPr>
        <w:rFonts w:ascii="Times New Roman" w:cs="Times New Roman" w:eastAsia="Times New Roman" w:hAnsi="Times New Roman"/>
        <w:sz w:val="24"/>
        <w:szCs w:val="24"/>
      </w:rPr>
      <w:drawing>
        <wp:inline distB="0" distT="0" distL="0" distR="0">
          <wp:extent cx="5731200" cy="10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0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