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6119820" cy="927100"/>
            <wp:effectExtent b="0" l="0" r="0" t="0"/>
            <wp:docPr id="3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119820" cy="927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20" w:before="12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6119820" cy="1104900"/>
            <wp:effectExtent b="0" l="0" r="0" t="0"/>
            <wp:docPr id="3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11982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right="405"/>
        <w:jc w:val="center"/>
        <w:rPr>
          <w:b w:val="1"/>
          <w:sz w:val="22"/>
          <w:szCs w:val="22"/>
        </w:rPr>
      </w:pPr>
      <w:r w:rsidDel="00000000" w:rsidR="00000000" w:rsidRPr="00000000">
        <w:rPr>
          <w:b w:val="1"/>
          <w:sz w:val="22"/>
          <w:szCs w:val="22"/>
          <w:rtl w:val="0"/>
        </w:rPr>
        <w:t xml:space="preserve">PIANO NAZIONALE DI RIPRESA E RESILIENZA, FINANZIATO DALL’UNIONE EUROPEA – NEXT GENERATION EU.</w:t>
      </w:r>
    </w:p>
    <w:p w:rsidR="00000000" w:rsidDel="00000000" w:rsidP="00000000" w:rsidRDefault="00000000" w:rsidRPr="00000000" w14:paraId="00000004">
      <w:pPr>
        <w:ind w:right="405"/>
        <w:jc w:val="center"/>
        <w:rPr>
          <w:b w:val="1"/>
          <w:sz w:val="22"/>
          <w:szCs w:val="22"/>
        </w:rPr>
      </w:pPr>
      <w:r w:rsidDel="00000000" w:rsidR="00000000" w:rsidRPr="00000000">
        <w:rPr>
          <w:b w:val="1"/>
          <w:sz w:val="22"/>
          <w:szCs w:val="22"/>
          <w:rtl w:val="0"/>
        </w:rPr>
        <w:t xml:space="preserve">INTERVENTI DI CUI ALLA MISSIONE 4 – ISTRUZIONE E RICERCA – COMPONENTE 1 – POTENZIAMENTO DELL’OFFERTA DEI SERVIZI DI ISTRUZIONE: DAGLI ASILI NIDO ALLE UNIVERSITÀ – INVESTIMENTO 3.2 “SCUOLA 4.0: SCUOLE INNOVATIVE, CABLAGGIO, NUOVI AMBIENTI DI APPRENDIMENTO E LABORATORI”</w:t>
      </w:r>
    </w:p>
    <w:p w:rsidR="00000000" w:rsidDel="00000000" w:rsidP="00000000" w:rsidRDefault="00000000" w:rsidRPr="00000000" w14:paraId="00000005">
      <w:pPr>
        <w:ind w:right="405"/>
        <w:jc w:val="center"/>
        <w:rPr>
          <w:b w:val="1"/>
          <w:sz w:val="22"/>
          <w:szCs w:val="22"/>
        </w:rPr>
      </w:pPr>
      <w:r w:rsidDel="00000000" w:rsidR="00000000" w:rsidRPr="00000000">
        <w:rPr>
          <w:rtl w:val="0"/>
        </w:rPr>
      </w:r>
    </w:p>
    <w:p w:rsidR="00000000" w:rsidDel="00000000" w:rsidP="00000000" w:rsidRDefault="00000000" w:rsidRPr="00000000" w14:paraId="00000006">
      <w:pPr>
        <w:ind w:right="405"/>
        <w:jc w:val="center"/>
        <w:rPr>
          <w:sz w:val="22"/>
          <w:szCs w:val="22"/>
        </w:rPr>
      </w:pPr>
      <w:r w:rsidDel="00000000" w:rsidR="00000000" w:rsidRPr="00000000">
        <w:rPr>
          <w:sz w:val="22"/>
          <w:szCs w:val="22"/>
          <w:rtl w:val="0"/>
        </w:rPr>
        <w:t xml:space="preserve">Avviso pubblico AOOGABMI/218 dell’8 agosto 2022 “Scuola 4.0: scuole innovative, cablaggio, nuovi ambienti di apprendimento e laboratori”.</w:t>
      </w:r>
    </w:p>
    <w:p w:rsidR="00000000" w:rsidDel="00000000" w:rsidP="00000000" w:rsidRDefault="00000000" w:rsidRPr="00000000" w14:paraId="00000007">
      <w:pPr>
        <w:numPr>
          <w:ilvl w:val="0"/>
          <w:numId w:val="1"/>
        </w:numPr>
        <w:spacing w:line="259" w:lineRule="auto"/>
        <w:ind w:left="720" w:right="-386" w:hanging="360"/>
        <w:rPr>
          <w:rFonts w:ascii="Calibri" w:cs="Calibri" w:eastAsia="Calibri" w:hAnsi="Calibri"/>
          <w:b w:val="1"/>
          <w:sz w:val="20"/>
          <w:szCs w:val="20"/>
        </w:rPr>
      </w:pPr>
      <w:r w:rsidDel="00000000" w:rsidR="00000000" w:rsidRPr="00000000">
        <w:rPr>
          <w:b w:val="1"/>
          <w:sz w:val="20"/>
          <w:szCs w:val="20"/>
          <w:rtl w:val="0"/>
        </w:rPr>
        <w:t xml:space="preserve">AZIONE 2 “NEXT GENERATION LABS” - </w:t>
      </w:r>
      <w:r w:rsidDel="00000000" w:rsidR="00000000" w:rsidRPr="00000000">
        <w:rPr>
          <w:sz w:val="20"/>
          <w:szCs w:val="20"/>
          <w:rtl w:val="0"/>
        </w:rPr>
        <w:t xml:space="preserve">CUP </w:t>
      </w:r>
      <w:r w:rsidDel="00000000" w:rsidR="00000000" w:rsidRPr="00000000">
        <w:rPr>
          <w:b w:val="1"/>
          <w:sz w:val="20"/>
          <w:szCs w:val="20"/>
          <w:rtl w:val="0"/>
        </w:rPr>
        <w:t xml:space="preserve">B74D22003430006 - M4C1I3.2-2022-962-P-16779</w:t>
      </w:r>
      <w:r w:rsidDel="00000000" w:rsidR="00000000" w:rsidRPr="00000000">
        <w:rPr>
          <w:rtl w:val="0"/>
        </w:rPr>
      </w:r>
    </w:p>
    <w:p w:rsidR="00000000" w:rsidDel="00000000" w:rsidP="00000000" w:rsidRDefault="00000000" w:rsidRPr="00000000" w14:paraId="00000008">
      <w:pPr>
        <w:spacing w:line="259" w:lineRule="auto"/>
        <w:ind w:left="720" w:right="-386"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spacing w:line="259" w:lineRule="auto"/>
        <w:ind w:left="720" w:right="-386"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A">
      <w:pPr>
        <w:spacing w:line="259" w:lineRule="auto"/>
        <w:ind w:left="0" w:right="-386" w:firstLine="0"/>
        <w:jc w:val="both"/>
        <w:rPr>
          <w:b w:val="1"/>
          <w:sz w:val="22"/>
          <w:szCs w:val="22"/>
        </w:rPr>
      </w:pPr>
      <w:r w:rsidDel="00000000" w:rsidR="00000000" w:rsidRPr="00000000">
        <w:rPr>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B">
      <w:pPr>
        <w:spacing w:after="120" w:before="120" w:lineRule="auto"/>
        <w:ind w:right="0"/>
        <w:jc w:val="both"/>
        <w:rPr>
          <w:sz w:val="22"/>
          <w:szCs w:val="22"/>
        </w:rPr>
      </w:pPr>
      <w:r w:rsidDel="00000000" w:rsidR="00000000" w:rsidRPr="00000000">
        <w:rPr>
          <w:sz w:val="22"/>
          <w:szCs w:val="22"/>
          <w:rtl w:val="0"/>
        </w:rPr>
        <w:t xml:space="preserve">in relazione all’incarico di ESPERTO COLLAUDATORE avente ad oggetto le attività di controllo e collaudo relative al progetto “IL FUTURO E’ ADESSO”  con codice CUP </w:t>
      </w:r>
      <w:r w:rsidDel="00000000" w:rsidR="00000000" w:rsidRPr="00000000">
        <w:rPr>
          <w:b w:val="1"/>
          <w:sz w:val="20"/>
          <w:szCs w:val="20"/>
          <w:rtl w:val="0"/>
        </w:rPr>
        <w:t xml:space="preserve">B74D22003430006</w:t>
      </w:r>
      <w:r w:rsidDel="00000000" w:rsidR="00000000" w:rsidRPr="00000000">
        <w:rPr>
          <w:rtl w:val="0"/>
        </w:rPr>
      </w:r>
    </w:p>
    <w:p w:rsidR="00000000" w:rsidDel="00000000" w:rsidP="00000000" w:rsidRDefault="00000000" w:rsidRPr="00000000" w14:paraId="0000000C">
      <w:pPr>
        <w:spacing w:after="120" w:before="12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spacing w:after="120" w:before="120" w:line="240" w:lineRule="auto"/>
        <w:jc w:val="both"/>
        <w:rPr>
          <w:b w:val="1"/>
          <w:sz w:val="22"/>
          <w:szCs w:val="22"/>
        </w:rPr>
      </w:pPr>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0E">
      <w:pPr>
        <w:spacing w:after="120" w:before="120" w:line="240" w:lineRule="auto"/>
        <w:jc w:val="center"/>
        <w:rPr>
          <w:b w:val="1"/>
          <w:sz w:val="22"/>
          <w:szCs w:val="22"/>
        </w:rPr>
      </w:pPr>
      <w:r w:rsidDel="00000000" w:rsidR="00000000" w:rsidRPr="00000000">
        <w:rPr>
          <w:rtl w:val="0"/>
        </w:rPr>
      </w:r>
    </w:p>
    <w:p w:rsidR="00000000" w:rsidDel="00000000" w:rsidP="00000000" w:rsidRDefault="00000000" w:rsidRPr="00000000" w14:paraId="0000000F">
      <w:pPr>
        <w:spacing w:after="120" w:before="120" w:line="240" w:lineRule="auto"/>
        <w:jc w:val="center"/>
        <w:rPr>
          <w:b w:val="1"/>
          <w:sz w:val="22"/>
          <w:szCs w:val="22"/>
        </w:rPr>
      </w:pPr>
      <w:r w:rsidDel="00000000" w:rsidR="00000000" w:rsidRPr="00000000">
        <w:rPr>
          <w:b w:val="1"/>
          <w:sz w:val="22"/>
          <w:szCs w:val="22"/>
          <w:rtl w:val="0"/>
        </w:rPr>
        <w:t xml:space="preserve">DICHIARA</w:t>
      </w:r>
    </w:p>
    <w:p w:rsidR="00000000" w:rsidDel="00000000" w:rsidP="00000000" w:rsidRDefault="00000000" w:rsidRPr="00000000" w14:paraId="00000010">
      <w:pPr>
        <w:spacing w:after="120" w:before="120" w:line="240" w:lineRule="auto"/>
        <w:jc w:val="center"/>
        <w:rPr>
          <w:b w:val="1"/>
          <w:sz w:val="22"/>
          <w:szCs w:val="2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ab/>
        <w:tab/>
        <w:tab/>
        <w:tab/>
        <w:tab/>
        <w:tab/>
        <w:tab/>
        <w:tab/>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bookmarkStart w:colFirst="0" w:colLast="0" w:name="_heading=h.30j0zll" w:id="0"/>
      <w:bookmarkEnd w:id="0"/>
      <w:r w:rsidDel="00000000" w:rsidR="00000000" w:rsidRPr="00000000">
        <w:rPr>
          <w:i w:val="0"/>
          <w:smallCaps w:val="0"/>
          <w:strike w:val="0"/>
          <w:color w:val="000000"/>
          <w:sz w:val="22"/>
          <w:szCs w:val="22"/>
          <w:u w:val="none"/>
          <w:shd w:fill="auto" w:val="clear"/>
          <w:vertAlign w:val="baseline"/>
          <w:rtl w:val="0"/>
        </w:rPr>
        <w:tab/>
        <w:tab/>
        <w:tab/>
        <w:tab/>
        <w:tab/>
        <w:tab/>
        <w:tab/>
        <w:tab/>
        <w:tab/>
        <w:t xml:space="preserve">     </w:t>
      </w:r>
      <w:r w:rsidDel="00000000" w:rsidR="00000000" w:rsidRPr="00000000">
        <w:rPr>
          <w:sz w:val="22"/>
          <w:szCs w:val="22"/>
          <w:rtl w:val="0"/>
        </w:rPr>
        <w:t xml:space="preserve">I</w:t>
      </w:r>
      <w:r w:rsidDel="00000000" w:rsidR="00000000" w:rsidRPr="00000000">
        <w:rPr>
          <w:i w:val="0"/>
          <w:smallCaps w:val="0"/>
          <w:strike w:val="0"/>
          <w:color w:val="000000"/>
          <w:sz w:val="22"/>
          <w:szCs w:val="22"/>
          <w:u w:val="none"/>
          <w:shd w:fill="auto" w:val="clear"/>
          <w:vertAlign w:val="baseline"/>
          <w:rtl w:val="0"/>
        </w:rPr>
        <w:t xml:space="preserve">L DICHIARANTE</w:t>
        <w:tab/>
        <w:tab/>
        <w:tab/>
        <w:tab/>
        <w:tab/>
        <w:tab/>
        <w:tab/>
        <w:t xml:space="preserve">         </w:t>
        <w:tab/>
        <w:t xml:space="preserve">              </w:t>
      </w:r>
    </w:p>
    <w:p w:rsidR="00000000" w:rsidDel="00000000" w:rsidP="00000000" w:rsidRDefault="00000000" w:rsidRPr="00000000" w14:paraId="0000001B">
      <w:pPr>
        <w:spacing w:after="120" w:before="120" w:lineRule="auto"/>
        <w:ind w:left="4956" w:firstLine="0"/>
        <w:jc w:val="both"/>
        <w:rPr>
          <w:sz w:val="22"/>
          <w:szCs w:val="22"/>
        </w:rPr>
      </w:pPr>
      <w:r w:rsidDel="00000000" w:rsidR="00000000" w:rsidRPr="00000000">
        <w:rPr>
          <w:sz w:val="22"/>
          <w:szCs w:val="22"/>
          <w:rtl w:val="0"/>
        </w:rPr>
        <w:t xml:space="preserve">                      ____________________________</w:t>
      </w:r>
    </w:p>
    <w:p w:rsidR="00000000" w:rsidDel="00000000" w:rsidP="00000000" w:rsidRDefault="00000000" w:rsidRPr="00000000" w14:paraId="0000001C">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rPr>
      </w:pPr>
      <w:r w:rsidDel="00000000" w:rsidR="00000000" w:rsidRPr="00000000">
        <w:rPr>
          <w:rtl w:val="0"/>
        </w:rPr>
      </w:r>
    </w:p>
    <w:sectPr>
      <w:headerReference r:id="rId9" w:type="default"/>
      <w:footerReference r:id="rId10"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-287653</wp:posOffset>
          </wp:positionH>
          <wp:positionV relativeFrom="paragraph">
            <wp:posOffset>217170</wp:posOffset>
          </wp:positionV>
          <wp:extent cx="6744335" cy="282575"/>
          <wp:effectExtent b="0" l="0" r="0" t="0"/>
          <wp:wrapNone/>
          <wp:docPr id="3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Revisione">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UennI8irZSCKNp3W3NwHuOUShA==">CgMxLjAyCWguMzBqMHpsbDgAciExMHVnUEQxU2RDMHZFTlZKWDlqQ3JzYXF5WUhqV2VIWXE=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2023-04-15T12:22:00Z</dcterms:created>
</cp:coreProperties>
</file>