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C6" w:rsidRDefault="00F76DC6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F76DC6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C6" w:rsidRDefault="00F76DC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6DC6" w:rsidRDefault="00077109">
            <w:pPr>
              <w:widowControl/>
              <w:ind w:right="4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PIANO NAZIONALE DI RIPRESA E RESILIENZA, FINANZIATO DALL’UNIONE EUROPEA – NEXT GENERATION EU.</w:t>
            </w:r>
          </w:p>
          <w:p w:rsidR="00F76DC6" w:rsidRDefault="0007710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</w:t>
            </w:r>
            <w:r>
              <w:rPr>
                <w:b/>
                <w:sz w:val="22"/>
                <w:szCs w:val="22"/>
              </w:rPr>
              <w:t>I NEL I E II CICLO DELLA SCUOLA SECONDARIA E ALLA LOTTA ALLA DISPERSIONE SCOLASTICA”</w:t>
            </w:r>
          </w:p>
          <w:p w:rsidR="00F76DC6" w:rsidRDefault="0007710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 AOOGABMI/170 del 24 giugno 2022 - Definizione dei criteri di riparto delle risorse per le azioni di prevenzione e contrasto della dispersione scolastica in attuazi</w:t>
            </w:r>
            <w:r>
              <w:rPr>
                <w:sz w:val="22"/>
                <w:szCs w:val="22"/>
              </w:rPr>
              <w:t>one della linea di investimento 1.4. “Intervento straordinario finalizzato alla riduzione dei divari territoriali nel I e II ciclo della scuola secondaria e alla lotta alla dispersione scolastica”.</w:t>
            </w:r>
          </w:p>
          <w:p w:rsidR="00F76DC6" w:rsidRDefault="0007710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DEL PROGETTO:  “TI PRENDO PER MANO</w:t>
            </w:r>
          </w:p>
          <w:p w:rsidR="00F76DC6" w:rsidRDefault="00077109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CUP </w:t>
            </w:r>
            <w:r>
              <w:rPr>
                <w:b/>
                <w:sz w:val="22"/>
                <w:szCs w:val="22"/>
              </w:rPr>
              <w:t>B64D22003730</w:t>
            </w:r>
            <w:r>
              <w:rPr>
                <w:b/>
                <w:sz w:val="22"/>
                <w:szCs w:val="22"/>
              </w:rPr>
              <w:t>006</w:t>
            </w:r>
          </w:p>
          <w:p w:rsidR="00F76DC6" w:rsidRDefault="00F76DC6">
            <w:pPr>
              <w:ind w:left="283" w:right="3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F76DC6" w:rsidRDefault="0007710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ALLEGATO “A” ALL’AVVISO</w:t>
            </w:r>
          </w:p>
          <w:p w:rsidR="00F76DC6" w:rsidRDefault="00077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SELEZIONE PER IL CONFERIMENTO DI N.1 INCARICO INDIVIDUALE, AVENTE AD OGGETTO LA SELEZIONE N. 1 ESPERTO INTERNO/ESTERNO REGISTA E MUSICISTA</w:t>
            </w:r>
          </w:p>
          <w:p w:rsidR="00F76DC6" w:rsidRDefault="0007710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 CO-CURRICOLARI - PNRR DISPERSIONE SCOLASTICA</w:t>
            </w:r>
          </w:p>
          <w:p w:rsidR="00F76DC6" w:rsidRDefault="00077109">
            <w:pPr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SEDI SALEMI</w:t>
            </w:r>
          </w:p>
        </w:tc>
      </w:tr>
    </w:tbl>
    <w:p w:rsidR="00F76DC6" w:rsidRDefault="00F76DC6">
      <w:pPr>
        <w:spacing w:before="120" w:after="120" w:line="276" w:lineRule="auto"/>
        <w:rPr>
          <w:b/>
          <w:sz w:val="22"/>
          <w:szCs w:val="22"/>
        </w:rPr>
      </w:pPr>
    </w:p>
    <w:p w:rsidR="00F76DC6" w:rsidRDefault="00077109">
      <w:pPr>
        <w:spacing w:before="120" w:after="120" w:line="276" w:lineRule="auto"/>
        <w:rPr>
          <w:b/>
          <w:sz w:val="22"/>
          <w:szCs w:val="22"/>
        </w:rPr>
      </w:pPr>
      <w:bookmarkStart w:id="2" w:name="_heading=h.30j0zll" w:colFirst="0" w:colLast="0"/>
      <w:bookmarkEnd w:id="2"/>
      <w:r>
        <w:rPr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b/>
          <w:sz w:val="22"/>
          <w:szCs w:val="22"/>
        </w:rPr>
        <w:t>. _________ Codice Fiscale ________________________________________________________,  in qualità di Docente interno</w:t>
      </w:r>
    </w:p>
    <w:p w:rsidR="00F76DC6" w:rsidRDefault="00077109">
      <w:pPr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consapevole che la falsità in atti e le dichiarazioni mendaci sono punite ai sensi del codice penale e delle leggi speciali in materia e che</w:t>
      </w:r>
      <w:r>
        <w:rPr>
          <w:b/>
          <w:sz w:val="22"/>
          <w:szCs w:val="22"/>
        </w:rPr>
        <w:t>, laddove dovesse emergere la non veridicità di quanto qui dichiarato, si avrà la decadenza dai benefici eventualmente ottenuti ai sensi dell’art. 75 del d.P.R. n. 445 del 28 dicembre 2000 e l’applicazione di ogni altra sanzione prevista dalla legge, nella</w:t>
      </w:r>
      <w:r>
        <w:rPr>
          <w:b/>
          <w:sz w:val="22"/>
          <w:szCs w:val="22"/>
        </w:rPr>
        <w:t xml:space="preserve"> predetta qualità, ai sensi e per gli effetti di cui agli artt. 46 e 47 del d.P.R. n. 445 del 28 dicembre 2000,</w:t>
      </w:r>
    </w:p>
    <w:p w:rsidR="00F76DC6" w:rsidRDefault="00077109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F76DC6" w:rsidRDefault="00077109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ammesso/a a partecipare alla procedura in oggetto. </w:t>
      </w:r>
    </w:p>
    <w:p w:rsidR="00F76DC6" w:rsidRDefault="0007710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tal fine, </w:t>
      </w:r>
      <w:r>
        <w:rPr>
          <w:b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>, sotto la propria responsabilità:</w:t>
      </w:r>
    </w:p>
    <w:p w:rsidR="00F76DC6" w:rsidRDefault="00077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recapiti presso i quali si intendono ricevere le comunicazioni sono i seguenti:</w:t>
      </w:r>
    </w:p>
    <w:p w:rsidR="00F76DC6" w:rsidRDefault="00077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F76DC6" w:rsidRDefault="00077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F76DC6" w:rsidRDefault="00077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</w:t>
      </w:r>
      <w:r>
        <w:rPr>
          <w:color w:val="000000"/>
          <w:sz w:val="22"/>
          <w:szCs w:val="22"/>
        </w:rPr>
        <w:t>lettronica certificata (PEC): __________________________________</w:t>
      </w:r>
    </w:p>
    <w:p w:rsidR="00F76DC6" w:rsidRDefault="00077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F76DC6" w:rsidRDefault="00077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F76DC6" w:rsidRDefault="00077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>
        <w:rPr>
          <w:color w:val="000000"/>
          <w:sz w:val="22"/>
          <w:szCs w:val="22"/>
        </w:rPr>
        <w:lastRenderedPageBreak/>
        <w:t>mancata o tardiva comunicazione del cambiamento degl</w:t>
      </w:r>
      <w:r>
        <w:rPr>
          <w:color w:val="000000"/>
          <w:sz w:val="22"/>
          <w:szCs w:val="22"/>
        </w:rPr>
        <w:t>i stessi;</w:t>
      </w:r>
    </w:p>
    <w:p w:rsidR="00F76DC6" w:rsidRDefault="00077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F76DC6" w:rsidRDefault="00077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di cui all’art. 10 dell’Avviso;</w:t>
      </w:r>
    </w:p>
    <w:p w:rsidR="00F76DC6" w:rsidRDefault="00077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il proprio consenso, ai fini dell’espletamento della procedura in</w:t>
      </w:r>
      <w:r>
        <w:rPr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F76DC6" w:rsidRDefault="00077109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Ai fini della partecipazione alla procedura in oggetto, il sottoscritto/</w:t>
      </w:r>
      <w:r>
        <w:rPr>
          <w:sz w:val="22"/>
          <w:szCs w:val="22"/>
        </w:rPr>
        <w:t>a __________________________________</w:t>
      </w:r>
    </w:p>
    <w:p w:rsidR="00F76DC6" w:rsidRDefault="00F76DC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2"/>
          <w:szCs w:val="22"/>
        </w:rPr>
      </w:pPr>
    </w:p>
    <w:p w:rsidR="00F76DC6" w:rsidRDefault="0007710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ALTRESÌ</w:t>
      </w:r>
    </w:p>
    <w:p w:rsidR="00F76DC6" w:rsidRDefault="00077109">
      <w:pPr>
        <w:tabs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possedere i requisiti di ammissione alla selezione in oggetto di cui all’art. 2 dell’Avviso prot. n. 7637 del 14.11.2023 e, nello specifico, di: 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possedere l’idoneità fisica allo svolgimento delle funzioni cui </w:t>
      </w:r>
      <w:r>
        <w:rPr>
          <w:color w:val="000000"/>
          <w:sz w:val="22"/>
          <w:szCs w:val="22"/>
        </w:rPr>
        <w:t>la presente procedura di selezione si riferisce;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color w:val="000000"/>
          <w:sz w:val="22"/>
          <w:szCs w:val="22"/>
        </w:rPr>
        <w:t>asellario giudiziale;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sottoposto/a a procedimenti pena</w:t>
      </w:r>
      <w:r>
        <w:rPr>
          <w:color w:val="000000"/>
          <w:sz w:val="22"/>
          <w:szCs w:val="22"/>
        </w:rPr>
        <w:t>li [</w:t>
      </w:r>
      <w:r>
        <w:rPr>
          <w:i/>
          <w:color w:val="000000"/>
          <w:sz w:val="22"/>
          <w:szCs w:val="22"/>
        </w:rPr>
        <w:t>o se sì a quali</w:t>
      </w:r>
      <w:r>
        <w:rPr>
          <w:color w:val="000000"/>
          <w:sz w:val="22"/>
          <w:szCs w:val="22"/>
        </w:rPr>
        <w:t>];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dichiarato/a decaduto/a o licenziato/a da un impiego statale;</w:t>
      </w:r>
    </w:p>
    <w:p w:rsidR="00F76DC6" w:rsidRDefault="000771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F76DC6" w:rsidRDefault="000771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ovvero, nel caso in cui sussistano sit</w:t>
      </w:r>
      <w:r>
        <w:rPr>
          <w:color w:val="000000"/>
          <w:sz w:val="22"/>
          <w:szCs w:val="22"/>
        </w:rPr>
        <w:t>uazioni di incompatibilità, che le stesse sono le seguenti: 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___________________________________;</w:t>
      </w:r>
    </w:p>
    <w:p w:rsidR="00F76DC6" w:rsidRDefault="000771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sz w:val="22"/>
          <w:szCs w:val="22"/>
        </w:rPr>
        <w:t xml:space="preserve">6.     </w:t>
      </w:r>
      <w:r>
        <w:rPr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F76DC6" w:rsidRDefault="00077109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</w:p>
    <w:p w:rsidR="00F76DC6" w:rsidRDefault="00077109">
      <w:pPr>
        <w:numPr>
          <w:ilvl w:val="0"/>
          <w:numId w:val="4"/>
        </w:numPr>
        <w:tabs>
          <w:tab w:val="left" w:pos="0"/>
          <w:tab w:val="left" w:pos="142"/>
        </w:tabs>
        <w:spacing w:before="120" w:line="276" w:lineRule="auto"/>
        <w:rPr>
          <w:sz w:val="22"/>
          <w:szCs w:val="22"/>
        </w:rPr>
      </w:pP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formato europeo sottoscritto contenente una autodichiarazione di veridicità dei dati e delle informazioni contenute, ai sensi degli artt. 46 e 47 del D.P.R. 445/2000; [</w:t>
      </w:r>
      <w:r>
        <w:rPr>
          <w:i/>
          <w:sz w:val="22"/>
          <w:szCs w:val="22"/>
        </w:rPr>
        <w:t>eventuale, ove il presente documento non sia sottoscritto digitalmente</w:t>
      </w:r>
      <w:r>
        <w:rPr>
          <w:sz w:val="22"/>
          <w:szCs w:val="22"/>
        </w:rPr>
        <w:t>]</w:t>
      </w:r>
    </w:p>
    <w:p w:rsidR="00F76DC6" w:rsidRDefault="00077109">
      <w:pPr>
        <w:numPr>
          <w:ilvl w:val="0"/>
          <w:numId w:val="4"/>
        </w:numPr>
        <w:tabs>
          <w:tab w:val="left" w:pos="0"/>
          <w:tab w:val="left" w:pos="142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76DC6">
        <w:tc>
          <w:tcPr>
            <w:tcW w:w="4814" w:type="dxa"/>
          </w:tcPr>
          <w:p w:rsidR="00F76DC6" w:rsidRDefault="00077109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76DC6" w:rsidRDefault="00077109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Partecipante</w:t>
            </w:r>
          </w:p>
        </w:tc>
      </w:tr>
      <w:tr w:rsidR="00F76DC6">
        <w:tc>
          <w:tcPr>
            <w:tcW w:w="4814" w:type="dxa"/>
          </w:tcPr>
          <w:p w:rsidR="00F76DC6" w:rsidRDefault="00077109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F76DC6" w:rsidRDefault="00077109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</w:tbl>
    <w:p w:rsidR="00F76DC6" w:rsidRDefault="00F76DC6">
      <w:pPr>
        <w:rPr>
          <w:sz w:val="22"/>
          <w:szCs w:val="22"/>
        </w:rPr>
      </w:pPr>
    </w:p>
    <w:sectPr w:rsidR="00F76DC6">
      <w:footerReference w:type="default" r:id="rId8"/>
      <w:headerReference w:type="first" r:id="rId9"/>
      <w:footerReference w:type="first" r:id="rId10"/>
      <w:pgSz w:w="11906" w:h="16838"/>
      <w:pgMar w:top="283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09" w:rsidRDefault="00077109">
      <w:r>
        <w:separator/>
      </w:r>
    </w:p>
  </w:endnote>
  <w:endnote w:type="continuationSeparator" w:id="0">
    <w:p w:rsidR="00077109" w:rsidRDefault="000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C6" w:rsidRDefault="00077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C4433A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4433A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DC6" w:rsidRDefault="00F76DC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76DC6" w:rsidRDefault="00F76DC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po 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" name="Rettangolo 9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6DC6" w:rsidRDefault="00F76DC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Gruppo 1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1" name="Rettangolo 11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6DC6" w:rsidRDefault="00F76DC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2" name="Connettore 2 12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76DC6" w:rsidRDefault="00F76DC6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C6" w:rsidRDefault="00077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" name="Gruppo 14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5" name="Rettangolo 1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DC6" w:rsidRDefault="00F76DC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Gruppo 1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7" name="Rettangolo 17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76DC6" w:rsidRDefault="00F76DC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po 1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" name="Rettangolo 20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6DC6" w:rsidRDefault="00F76DC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Gruppo 21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22" name="Rettangolo 22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6DC6" w:rsidRDefault="00F76DC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4" name="Connettore 2 24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76DC6" w:rsidRDefault="00F76D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09" w:rsidRDefault="00077109">
      <w:r>
        <w:separator/>
      </w:r>
    </w:p>
  </w:footnote>
  <w:footnote w:type="continuationSeparator" w:id="0">
    <w:p w:rsidR="00077109" w:rsidRDefault="0007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C6" w:rsidRDefault="00077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76DC6" w:rsidRDefault="00077109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6DC6" w:rsidRDefault="0007710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:rsidR="00F76DC6" w:rsidRDefault="0007710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76DC6" w:rsidRDefault="0007710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76DC6" w:rsidRDefault="00077109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76DC6" w:rsidRDefault="00F76DC6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45D9"/>
    <w:multiLevelType w:val="multilevel"/>
    <w:tmpl w:val="9DD0C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046FF3"/>
    <w:multiLevelType w:val="multilevel"/>
    <w:tmpl w:val="0C06934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3940E5"/>
    <w:multiLevelType w:val="multilevel"/>
    <w:tmpl w:val="BAA6FFF0"/>
    <w:lvl w:ilvl="0">
      <w:start w:val="1"/>
      <w:numFmt w:val="upperLetter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54D00738"/>
    <w:multiLevelType w:val="multilevel"/>
    <w:tmpl w:val="4906E40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C6"/>
    <w:rsid w:val="00077109"/>
    <w:rsid w:val="00C4433A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C150-E93F-49E9-977C-16A143ED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JYCuD1bKmzrC1ZCqK6odJXOeA==">CgMxLjAyCGguZ2pkZ3hzMgloLjMwajB6bGwyCWguMWZvYjl0ZTIJaC4yZXQ5MnAwOAByITFGNEJjTWd2dGM1dktFSGJTRE1lQVlqRUYzdGItQzI1aA==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2</cp:revision>
  <dcterms:created xsi:type="dcterms:W3CDTF">2024-01-16T14:55:00Z</dcterms:created>
  <dcterms:modified xsi:type="dcterms:W3CDTF">2024-01-16T14:55:00Z</dcterms:modified>
</cp:coreProperties>
</file>