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74" w:rsidRDefault="00163974">
      <w:pPr>
        <w:rPr>
          <w:rFonts w:ascii="ArialMT" w:eastAsia="ArialMT" w:hAnsi="ArialMT" w:cs="ArialMT"/>
          <w:color w:val="000000"/>
          <w:sz w:val="28"/>
          <w:szCs w:val="28"/>
        </w:rPr>
      </w:pPr>
    </w:p>
    <w:tbl>
      <w:tblPr>
        <w:tblStyle w:val="ad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85"/>
      </w:tblGrid>
      <w:tr w:rsidR="00163974">
        <w:trPr>
          <w:trHeight w:val="2709"/>
        </w:trPr>
        <w:tc>
          <w:tcPr>
            <w:tcW w:w="10185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DOCUMENTO DI PROGRAMMAZIONE DEL CONSIGLIO DI CLASSE</w:t>
            </w:r>
          </w:p>
          <w:p w:rsidR="00163974" w:rsidRDefault="0016397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63974" w:rsidRDefault="00CC7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INDIRIZZO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………………………</w:t>
            </w:r>
          </w:p>
          <w:p w:rsidR="00163974" w:rsidRDefault="00CC7B5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(PRIMO BIENNIO)</w:t>
            </w:r>
          </w:p>
          <w:p w:rsidR="00163974" w:rsidRDefault="00CC7B5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Classe  …………………                             Anno scolastico…………………</w:t>
            </w:r>
          </w:p>
          <w:p w:rsidR="00163974" w:rsidRDefault="0016397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63974" w:rsidRDefault="00CC7B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Coordinatore ……………………………..</w:t>
            </w:r>
          </w:p>
        </w:tc>
      </w:tr>
    </w:tbl>
    <w:p w:rsidR="00163974" w:rsidRDefault="00163974">
      <w:pPr>
        <w:spacing w:line="360" w:lineRule="auto"/>
        <w:rPr>
          <w:b/>
          <w:sz w:val="28"/>
          <w:szCs w:val="28"/>
        </w:rPr>
      </w:pPr>
    </w:p>
    <w:p w:rsidR="00163974" w:rsidRDefault="00CC7B5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Composizione del Consiglio di classe</w:t>
      </w:r>
    </w:p>
    <w:tbl>
      <w:tblPr>
        <w:tblStyle w:val="ae"/>
        <w:tblW w:w="10041" w:type="dxa"/>
        <w:tblInd w:w="0" w:type="dxa"/>
        <w:tblLayout w:type="fixed"/>
        <w:tblLook w:val="0000"/>
      </w:tblPr>
      <w:tblGrid>
        <w:gridCol w:w="4218"/>
        <w:gridCol w:w="5823"/>
      </w:tblGrid>
      <w:tr w:rsidR="00163974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163974" w:rsidRDefault="00CC7B52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MATERIA</w:t>
            </w:r>
          </w:p>
          <w:p w:rsidR="00163974" w:rsidRDefault="001639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3974" w:rsidRDefault="00CC7B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DOCENTE</w:t>
            </w:r>
          </w:p>
        </w:tc>
      </w:tr>
      <w:tr w:rsidR="00163974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163974" w:rsidRDefault="00163974"/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3974" w:rsidRDefault="00163974"/>
        </w:tc>
      </w:tr>
      <w:tr w:rsidR="00163974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163974" w:rsidRDefault="00163974"/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3974" w:rsidRDefault="00163974"/>
        </w:tc>
      </w:tr>
      <w:tr w:rsidR="00163974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163974" w:rsidRDefault="00163974"/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3974" w:rsidRDefault="00163974"/>
        </w:tc>
      </w:tr>
      <w:tr w:rsidR="00163974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163974" w:rsidRDefault="00163974"/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3974" w:rsidRDefault="00163974"/>
        </w:tc>
      </w:tr>
      <w:tr w:rsidR="00163974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163974" w:rsidRDefault="00163974"/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3974" w:rsidRDefault="00163974"/>
        </w:tc>
      </w:tr>
      <w:tr w:rsidR="00163974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163974" w:rsidRDefault="00163974"/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3974" w:rsidRDefault="00163974"/>
        </w:tc>
      </w:tr>
      <w:tr w:rsidR="00163974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163974" w:rsidRDefault="00163974"/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3974" w:rsidRDefault="00163974"/>
        </w:tc>
      </w:tr>
      <w:tr w:rsidR="00163974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163974" w:rsidRDefault="00163974"/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3974" w:rsidRDefault="00163974"/>
        </w:tc>
      </w:tr>
      <w:tr w:rsidR="00163974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163974" w:rsidRDefault="00163974"/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3974" w:rsidRDefault="00163974"/>
        </w:tc>
      </w:tr>
      <w:tr w:rsidR="00163974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163974" w:rsidRDefault="00163974"/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3974" w:rsidRDefault="00163974"/>
        </w:tc>
      </w:tr>
      <w:tr w:rsidR="00163974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163974" w:rsidRDefault="00163974"/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3974" w:rsidRDefault="00163974"/>
        </w:tc>
      </w:tr>
    </w:tbl>
    <w:p w:rsidR="00163974" w:rsidRDefault="00163974">
      <w:pPr>
        <w:spacing w:line="360" w:lineRule="auto"/>
        <w:rPr>
          <w:rFonts w:ascii="Calibri" w:eastAsia="Calibri" w:hAnsi="Calibri" w:cs="Calibri"/>
        </w:rPr>
      </w:pPr>
    </w:p>
    <w:p w:rsidR="00163974" w:rsidRDefault="00CC7B52">
      <w:pPr>
        <w:rPr>
          <w:b/>
          <w:color w:val="000000"/>
        </w:rPr>
      </w:pPr>
      <w:r>
        <w:rPr>
          <w:b/>
          <w:color w:val="000000"/>
        </w:rPr>
        <w:t>GRUPPO CLASSE</w:t>
      </w:r>
    </w:p>
    <w:p w:rsidR="00163974" w:rsidRDefault="00CC7B52">
      <w:pPr>
        <w:rPr>
          <w:sz w:val="28"/>
          <w:szCs w:val="28"/>
        </w:rPr>
      </w:pPr>
      <w:r>
        <w:rPr>
          <w:sz w:val="28"/>
          <w:szCs w:val="28"/>
        </w:rPr>
        <w:t>Composizione della classe</w:t>
      </w:r>
    </w:p>
    <w:tbl>
      <w:tblPr>
        <w:tblStyle w:val="af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29"/>
        <w:gridCol w:w="1630"/>
        <w:gridCol w:w="1629"/>
        <w:gridCol w:w="1630"/>
        <w:gridCol w:w="1630"/>
        <w:gridCol w:w="1630"/>
      </w:tblGrid>
      <w:tr w:rsidR="00163974">
        <w:tc>
          <w:tcPr>
            <w:tcW w:w="3259" w:type="dxa"/>
            <w:gridSpan w:val="2"/>
          </w:tcPr>
          <w:p w:rsidR="00163974" w:rsidRDefault="00CC7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Iscritti</w:t>
            </w:r>
          </w:p>
        </w:tc>
        <w:tc>
          <w:tcPr>
            <w:tcW w:w="3259" w:type="dxa"/>
            <w:gridSpan w:val="2"/>
          </w:tcPr>
          <w:p w:rsidR="00163974" w:rsidRDefault="00CC7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Ripetenti</w:t>
            </w:r>
          </w:p>
        </w:tc>
        <w:tc>
          <w:tcPr>
            <w:tcW w:w="3260" w:type="dxa"/>
            <w:gridSpan w:val="2"/>
          </w:tcPr>
          <w:p w:rsidR="00163974" w:rsidRDefault="00CC7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Trasferimenti</w:t>
            </w:r>
          </w:p>
          <w:p w:rsidR="00163974" w:rsidRDefault="00163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3974">
        <w:tc>
          <w:tcPr>
            <w:tcW w:w="1629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</w:p>
          <w:p w:rsidR="00163974" w:rsidRDefault="001639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1629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</w:p>
        </w:tc>
        <w:tc>
          <w:tcPr>
            <w:tcW w:w="1630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1630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</w:p>
        </w:tc>
        <w:tc>
          <w:tcPr>
            <w:tcW w:w="1630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 </w:t>
            </w:r>
          </w:p>
        </w:tc>
      </w:tr>
      <w:tr w:rsidR="00163974">
        <w:tc>
          <w:tcPr>
            <w:tcW w:w="1629" w:type="dxa"/>
          </w:tcPr>
          <w:p w:rsidR="00163974" w:rsidRDefault="00163974">
            <w:pPr>
              <w:rPr>
                <w:rFonts w:ascii="Arial-BoldMT" w:eastAsia="Arial-BoldMT" w:hAnsi="Arial-BoldMT" w:cs="Arial-BoldMT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163974" w:rsidRDefault="00163974">
            <w:pPr>
              <w:rPr>
                <w:rFonts w:ascii="Arial-BoldMT" w:eastAsia="Arial-BoldMT" w:hAnsi="Arial-BoldMT" w:cs="Arial-BoldMT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163974" w:rsidRDefault="00163974">
            <w:pPr>
              <w:rPr>
                <w:rFonts w:ascii="Arial-BoldMT" w:eastAsia="Arial-BoldMT" w:hAnsi="Arial-BoldMT" w:cs="Arial-BoldMT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163974" w:rsidRDefault="00163974">
            <w:pPr>
              <w:rPr>
                <w:rFonts w:ascii="Arial-BoldMT" w:eastAsia="Arial-BoldMT" w:hAnsi="Arial-BoldMT" w:cs="Arial-BoldMT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163974" w:rsidRDefault="00163974">
            <w:pPr>
              <w:rPr>
                <w:rFonts w:ascii="Arial-BoldMT" w:eastAsia="Arial-BoldMT" w:hAnsi="Arial-BoldMT" w:cs="Arial-BoldMT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163974" w:rsidRDefault="00163974">
            <w:pPr>
              <w:rPr>
                <w:rFonts w:ascii="Arial-BoldMT" w:eastAsia="Arial-BoldMT" w:hAnsi="Arial-BoldMT" w:cs="Arial-BoldMT"/>
                <w:color w:val="000000"/>
                <w:sz w:val="24"/>
                <w:szCs w:val="24"/>
              </w:rPr>
            </w:pPr>
          </w:p>
        </w:tc>
      </w:tr>
    </w:tbl>
    <w:p w:rsidR="00163974" w:rsidRDefault="00163974">
      <w:pPr>
        <w:rPr>
          <w:rFonts w:ascii="Arial-BoldMT" w:eastAsia="Arial-BoldMT" w:hAnsi="Arial-BoldMT" w:cs="Arial-BoldMT"/>
          <w:color w:val="000000"/>
        </w:rPr>
      </w:pPr>
    </w:p>
    <w:p w:rsidR="00163974" w:rsidRDefault="00CC7B52">
      <w:pPr>
        <w:rPr>
          <w:b/>
        </w:rPr>
      </w:pPr>
      <w:r>
        <w:rPr>
          <w:b/>
        </w:rPr>
        <w:t xml:space="preserve">ALUNNI PROMOSSI A GIUGNO CON INSUFFICIENZE </w:t>
      </w:r>
    </w:p>
    <w:p w:rsidR="00163974" w:rsidRDefault="00CC7B52">
      <w:pPr>
        <w:rPr>
          <w:b/>
        </w:rPr>
      </w:pPr>
      <w:r>
        <w:rPr>
          <w:b/>
        </w:rPr>
        <w:lastRenderedPageBreak/>
        <w:t>……………………...</w:t>
      </w:r>
    </w:p>
    <w:p w:rsidR="00163974" w:rsidRDefault="00163974">
      <w:pPr>
        <w:rPr>
          <w:b/>
        </w:rPr>
      </w:pPr>
    </w:p>
    <w:p w:rsidR="00163974" w:rsidRDefault="00CC7B52">
      <w:pPr>
        <w:rPr>
          <w:b/>
          <w:color w:val="000000"/>
        </w:rPr>
      </w:pPr>
      <w:r>
        <w:rPr>
          <w:b/>
          <w:color w:val="000000"/>
        </w:rPr>
        <w:t>ANALISI DELLA SITUAZIONE DI PARTENZA</w:t>
      </w:r>
    </w:p>
    <w:p w:rsidR="00163974" w:rsidRDefault="00CC7B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Profilo generale della classe</w:t>
      </w:r>
    </w:p>
    <w:p w:rsidR="00163974" w:rsidRDefault="00CC7B52">
      <w:pPr>
        <w:rPr>
          <w:color w:val="000000"/>
        </w:rPr>
      </w:pPr>
      <w:r>
        <w:rPr>
          <w:color w:val="000000"/>
        </w:rPr>
        <w:t>(caratteristiche cognitive, comportamentali, atteggiamento nei</w:t>
      </w:r>
    </w:p>
    <w:p w:rsidR="00163974" w:rsidRDefault="00CC7B52">
      <w:pPr>
        <w:rPr>
          <w:color w:val="000000"/>
        </w:rPr>
      </w:pPr>
      <w:r>
        <w:rPr>
          <w:color w:val="000000"/>
        </w:rPr>
        <w:t>confronti delle discipline, interessi, partecipazione).</w:t>
      </w:r>
    </w:p>
    <w:p w:rsidR="00163974" w:rsidRDefault="00CC7B52">
      <w:pPr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-----------------------------------------------------------------------------------------------------------------------------------------</w:t>
      </w:r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color w:val="000000"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163974" w:rsidRDefault="00163974">
      <w:pPr>
        <w:rPr>
          <w:color w:val="000000"/>
        </w:rPr>
      </w:pPr>
    </w:p>
    <w:p w:rsidR="00163974" w:rsidRDefault="00CC7B52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PROFILO DIDATTICO DELLA CLASSE</w:t>
      </w:r>
    </w:p>
    <w:p w:rsidR="00163974" w:rsidRDefault="00CC7B52">
      <w:pPr>
        <w:rPr>
          <w:color w:val="000000"/>
        </w:rPr>
      </w:pPr>
      <w:r>
        <w:rPr>
          <w:color w:val="000000"/>
        </w:rPr>
        <w:t>I singoli Docenti presentano i risultati dei test d’ingresso somministrati</w:t>
      </w:r>
      <w:r>
        <w:rPr>
          <w:rFonts w:ascii="Arial-BoldMT" w:eastAsia="Arial-BoldMT" w:hAnsi="Arial-BoldMT" w:cs="Arial-BoldMT"/>
          <w:b/>
          <w:color w:val="000000"/>
          <w:sz w:val="16"/>
          <w:szCs w:val="16"/>
        </w:rPr>
        <w:t xml:space="preserve"> </w:t>
      </w:r>
    </w:p>
    <w:tbl>
      <w:tblPr>
        <w:tblStyle w:val="af0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8"/>
        <w:gridCol w:w="992"/>
        <w:gridCol w:w="1134"/>
        <w:gridCol w:w="1134"/>
        <w:gridCol w:w="1276"/>
        <w:gridCol w:w="1559"/>
        <w:gridCol w:w="1843"/>
      </w:tblGrid>
      <w:tr w:rsidR="00163974">
        <w:tc>
          <w:tcPr>
            <w:tcW w:w="1668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992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%ottimo</w:t>
            </w:r>
          </w:p>
          <w:p w:rsidR="00163974" w:rsidRDefault="001639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%buono</w:t>
            </w:r>
          </w:p>
          <w:p w:rsidR="00163974" w:rsidRDefault="001639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%discreto</w:t>
            </w:r>
          </w:p>
          <w:p w:rsidR="00163974" w:rsidRDefault="001639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%sufficiente</w:t>
            </w:r>
          </w:p>
          <w:p w:rsidR="00163974" w:rsidRDefault="001639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%mediocre</w:t>
            </w:r>
          </w:p>
          <w:p w:rsidR="00163974" w:rsidRDefault="0016397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% insufficiente</w:t>
            </w:r>
          </w:p>
        </w:tc>
      </w:tr>
      <w:tr w:rsidR="00163974">
        <w:tc>
          <w:tcPr>
            <w:tcW w:w="1668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974" w:rsidRDefault="00163974"/>
        </w:tc>
      </w:tr>
      <w:tr w:rsidR="00163974">
        <w:tc>
          <w:tcPr>
            <w:tcW w:w="1668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974" w:rsidRDefault="00163974">
            <w:pPr>
              <w:rPr>
                <w:rFonts w:ascii="Arial-BoldMT" w:eastAsia="Arial-BoldMT" w:hAnsi="Arial-BoldMT" w:cs="Arial-BoldMT"/>
                <w:b/>
                <w:color w:val="000000"/>
                <w:sz w:val="16"/>
                <w:szCs w:val="16"/>
              </w:rPr>
            </w:pPr>
          </w:p>
        </w:tc>
      </w:tr>
      <w:tr w:rsidR="00163974">
        <w:tc>
          <w:tcPr>
            <w:tcW w:w="1668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974" w:rsidRDefault="00163974"/>
        </w:tc>
      </w:tr>
      <w:tr w:rsidR="00163974">
        <w:tc>
          <w:tcPr>
            <w:tcW w:w="1668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974" w:rsidRDefault="00163974">
            <w:pPr>
              <w:rPr>
                <w:rFonts w:ascii="Arial-BoldMT" w:eastAsia="Arial-BoldMT" w:hAnsi="Arial-BoldMT" w:cs="Arial-BoldMT"/>
                <w:b/>
                <w:color w:val="000000"/>
                <w:sz w:val="16"/>
                <w:szCs w:val="16"/>
              </w:rPr>
            </w:pPr>
          </w:p>
        </w:tc>
      </w:tr>
      <w:tr w:rsidR="00163974">
        <w:tc>
          <w:tcPr>
            <w:tcW w:w="1668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974" w:rsidRDefault="00163974"/>
        </w:tc>
      </w:tr>
      <w:tr w:rsidR="00163974">
        <w:tc>
          <w:tcPr>
            <w:tcW w:w="1668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974" w:rsidRDefault="00163974">
            <w:pPr>
              <w:rPr>
                <w:rFonts w:ascii="Arial-BoldMT" w:eastAsia="Arial-BoldMT" w:hAnsi="Arial-BoldMT" w:cs="Arial-BoldMT"/>
                <w:b/>
                <w:color w:val="000000"/>
                <w:sz w:val="16"/>
                <w:szCs w:val="16"/>
              </w:rPr>
            </w:pPr>
          </w:p>
        </w:tc>
      </w:tr>
      <w:tr w:rsidR="00163974">
        <w:tc>
          <w:tcPr>
            <w:tcW w:w="1668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3974" w:rsidRDefault="00163974"/>
        </w:tc>
      </w:tr>
    </w:tbl>
    <w:p w:rsidR="00163974" w:rsidRDefault="00163974">
      <w:pPr>
        <w:rPr>
          <w:color w:val="000000"/>
        </w:rPr>
      </w:pPr>
    </w:p>
    <w:p w:rsidR="00163974" w:rsidRDefault="00CC7B52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INDIVIDUAZIONE SITUAZIONI PROBLEMATICHE</w:t>
      </w:r>
    </w:p>
    <w:p w:rsidR="00163974" w:rsidRDefault="00CC7B52">
      <w:pPr>
        <w:rPr>
          <w:color w:val="000000"/>
        </w:rPr>
      </w:pPr>
      <w:r>
        <w:rPr>
          <w:color w:val="000000"/>
        </w:rPr>
        <w:t xml:space="preserve">Il Coordinatore presenta </w:t>
      </w:r>
      <w:r>
        <w:t>i</w:t>
      </w:r>
      <w:r>
        <w:rPr>
          <w:color w:val="000000"/>
        </w:rPr>
        <w:t xml:space="preserve"> seguenti casi problematici:</w:t>
      </w:r>
    </w:p>
    <w:tbl>
      <w:tblPr>
        <w:tblStyle w:val="af1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60"/>
        <w:gridCol w:w="6946"/>
      </w:tblGrid>
      <w:tr w:rsidR="00163974">
        <w:tc>
          <w:tcPr>
            <w:tcW w:w="2660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Allievo</w:t>
            </w:r>
          </w:p>
        </w:tc>
        <w:tc>
          <w:tcPr>
            <w:tcW w:w="6946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Tipo di Difficoltà*</w:t>
            </w:r>
          </w:p>
        </w:tc>
      </w:tr>
      <w:tr w:rsidR="00163974">
        <w:tc>
          <w:tcPr>
            <w:tcW w:w="2660" w:type="dxa"/>
          </w:tcPr>
          <w:p w:rsidR="00163974" w:rsidRDefault="001639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:rsidR="00163974" w:rsidRDefault="001639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3974">
        <w:tc>
          <w:tcPr>
            <w:tcW w:w="2660" w:type="dxa"/>
          </w:tcPr>
          <w:p w:rsidR="00163974" w:rsidRDefault="001639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:rsidR="00163974" w:rsidRDefault="001639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3974">
        <w:tc>
          <w:tcPr>
            <w:tcW w:w="2660" w:type="dxa"/>
          </w:tcPr>
          <w:p w:rsidR="00163974" w:rsidRDefault="001639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:rsidR="00163974" w:rsidRDefault="001639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3974">
        <w:tc>
          <w:tcPr>
            <w:tcW w:w="2660" w:type="dxa"/>
          </w:tcPr>
          <w:p w:rsidR="00163974" w:rsidRDefault="001639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:rsidR="00163974" w:rsidRDefault="001639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3974">
        <w:tc>
          <w:tcPr>
            <w:tcW w:w="2660" w:type="dxa"/>
          </w:tcPr>
          <w:p w:rsidR="00163974" w:rsidRDefault="001639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6" w:type="dxa"/>
          </w:tcPr>
          <w:p w:rsidR="00163974" w:rsidRDefault="0016397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63974" w:rsidRDefault="00CC7B52">
      <w:r>
        <w:rPr>
          <w:color w:val="000000"/>
        </w:rPr>
        <w:t>NOTA</w:t>
      </w:r>
    </w:p>
    <w:tbl>
      <w:tblPr>
        <w:tblStyle w:val="af2"/>
        <w:tblW w:w="7064" w:type="dxa"/>
        <w:tblInd w:w="0" w:type="dxa"/>
        <w:tblLayout w:type="fixed"/>
        <w:tblLook w:val="0400"/>
      </w:tblPr>
      <w:tblGrid>
        <w:gridCol w:w="7064"/>
      </w:tblGrid>
      <w:tr w:rsidR="00163974">
        <w:trPr>
          <w:trHeight w:val="1"/>
        </w:trPr>
        <w:tc>
          <w:tcPr>
            <w:tcW w:w="7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163974" w:rsidRDefault="00CC7B52">
            <w:pPr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*ALLIEVI CON B.E.S.  -  H  (L. 104 /’92 )</w:t>
            </w:r>
          </w:p>
        </w:tc>
      </w:tr>
      <w:tr w:rsidR="00163974">
        <w:trPr>
          <w:trHeight w:val="1"/>
        </w:trPr>
        <w:tc>
          <w:tcPr>
            <w:tcW w:w="7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163974" w:rsidRDefault="00CC7B52">
            <w:pPr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*ALLIEVI  CON B.E.S.  -   D.S.A.  (L.53/2003- L.170/2010)</w:t>
            </w:r>
          </w:p>
        </w:tc>
      </w:tr>
      <w:tr w:rsidR="00163974">
        <w:trPr>
          <w:trHeight w:val="1"/>
        </w:trPr>
        <w:tc>
          <w:tcPr>
            <w:tcW w:w="7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163974" w:rsidRDefault="00CC7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*ALLIEVI  CON   B.E.S. NAI  ( stranieri  L.27/2012)</w:t>
            </w:r>
          </w:p>
        </w:tc>
      </w:tr>
      <w:tr w:rsidR="00163974">
        <w:trPr>
          <w:trHeight w:val="1"/>
        </w:trPr>
        <w:tc>
          <w:tcPr>
            <w:tcW w:w="7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</w:tcPr>
          <w:p w:rsidR="00163974" w:rsidRDefault="00CC7B52">
            <w:pPr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*ALLIEVI  CON B.E.S.  SITUAZIONI  DISAGIO PERSONALE/FAMILIARE ( L.27/2012)</w:t>
            </w:r>
          </w:p>
        </w:tc>
      </w:tr>
    </w:tbl>
    <w:p w:rsidR="00163974" w:rsidRDefault="00163974">
      <w:pPr>
        <w:rPr>
          <w:b/>
          <w:sz w:val="28"/>
          <w:szCs w:val="28"/>
        </w:rPr>
      </w:pPr>
    </w:p>
    <w:p w:rsidR="00163974" w:rsidRDefault="00CC7B52">
      <w:pPr>
        <w:rPr>
          <w:b/>
        </w:rPr>
      </w:pPr>
      <w:r>
        <w:rPr>
          <w:b/>
        </w:rPr>
        <w:t>OBIETTIVI SOCIO-COMPORTAMENTALI</w:t>
      </w:r>
    </w:p>
    <w:p w:rsidR="00163974" w:rsidRDefault="00163974">
      <w:pPr>
        <w:rPr>
          <w:color w:val="000000"/>
        </w:rPr>
      </w:pPr>
    </w:p>
    <w:p w:rsidR="00163974" w:rsidRDefault="00CC7B52">
      <w:pPr>
        <w:rPr>
          <w:b/>
          <w:color w:val="000000"/>
        </w:rPr>
      </w:pPr>
      <w:r>
        <w:rPr>
          <w:color w:val="000000"/>
        </w:rPr>
        <w:t xml:space="preserve">Il C.d.C. ritiene che </w:t>
      </w:r>
      <w:r>
        <w:t xml:space="preserve">a conclusione dell’obbligo  </w:t>
      </w:r>
      <w:r>
        <w:rPr>
          <w:color w:val="000000"/>
        </w:rPr>
        <w:t>scolastico l’allievo dovrà perseguire le se</w:t>
      </w:r>
      <w:r>
        <w:rPr>
          <w:color w:val="000000"/>
        </w:rPr>
        <w:t xml:space="preserve">guenti </w:t>
      </w:r>
      <w:r>
        <w:rPr>
          <w:b/>
          <w:color w:val="000000"/>
        </w:rPr>
        <w:t xml:space="preserve">competenze comportamentali </w:t>
      </w:r>
      <w:r>
        <w:rPr>
          <w:color w:val="000000"/>
        </w:rPr>
        <w:t>di base:</w:t>
      </w:r>
    </w:p>
    <w:tbl>
      <w:tblPr>
        <w:tblStyle w:val="af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9"/>
        <w:gridCol w:w="3259"/>
        <w:gridCol w:w="3260"/>
      </w:tblGrid>
      <w:tr w:rsidR="00163974">
        <w:tc>
          <w:tcPr>
            <w:tcW w:w="3259" w:type="dxa"/>
          </w:tcPr>
          <w:p w:rsidR="00163974" w:rsidRDefault="00CC7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Rispettare leggi/regolamenti</w:t>
            </w:r>
          </w:p>
        </w:tc>
        <w:tc>
          <w:tcPr>
            <w:tcW w:w="3259" w:type="dxa"/>
          </w:tcPr>
          <w:p w:rsidR="00163974" w:rsidRDefault="00CC7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Rispettare il patrimonio</w:t>
            </w:r>
          </w:p>
        </w:tc>
        <w:tc>
          <w:tcPr>
            <w:tcW w:w="3260" w:type="dxa"/>
          </w:tcPr>
          <w:p w:rsidR="00163974" w:rsidRDefault="00CC7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Lavorare in gruppo</w:t>
            </w:r>
          </w:p>
        </w:tc>
      </w:tr>
      <w:tr w:rsidR="00163974">
        <w:tc>
          <w:tcPr>
            <w:tcW w:w="3259" w:type="dxa"/>
          </w:tcPr>
          <w:p w:rsidR="00163974" w:rsidRDefault="00CC7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Puntualità:</w:t>
            </w:r>
          </w:p>
          <w:p w:rsidR="00163974" w:rsidRDefault="00CC7B52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nell’ applicare i protocolli per la prevenzione COVID-19 </w:t>
            </w:r>
          </w:p>
          <w:p w:rsidR="00163974" w:rsidRDefault="00CC7B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all'ingresso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classe</w:t>
            </w:r>
          </w:p>
          <w:p w:rsidR="00163974" w:rsidRDefault="00CC7B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nelle giustificazioni delle assenze</w:t>
            </w:r>
          </w:p>
          <w:p w:rsidR="00163974" w:rsidRDefault="00CC7B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nell’esecuzione dei compiti assegnati</w:t>
            </w:r>
          </w:p>
          <w:p w:rsidR="00163974" w:rsidRDefault="00CC7B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 lavori extrascolastici</w:t>
            </w:r>
          </w:p>
          <w:p w:rsidR="00163974" w:rsidRDefault="001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163974" w:rsidRDefault="00163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63974" w:rsidRDefault="00CC7B5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della classe e dei laboratori</w:t>
            </w:r>
          </w:p>
          <w:p w:rsidR="00163974" w:rsidRDefault="00CC7B5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degli spazi  comuni</w:t>
            </w:r>
          </w:p>
          <w:p w:rsidR="00163974" w:rsidRDefault="00CC7B5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dell’ambiente e delle risorse naturali</w:t>
            </w:r>
          </w:p>
          <w:p w:rsidR="00163974" w:rsidRDefault="001639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3974" w:rsidRDefault="00CC7B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partecipare in modo propositivo al dialogo educativo</w:t>
            </w:r>
          </w:p>
          <w:p w:rsidR="00163974" w:rsidRDefault="00CC7B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porsi in relazione con gli altri in modo corretto e leale, accettando critiche, rispettando le opinioni altrui e ammettendo i propri errori</w:t>
            </w:r>
          </w:p>
          <w:p w:rsidR="00163974" w:rsidRDefault="00CC7B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socializzare con i compagni e con i docenti</w:t>
            </w:r>
          </w:p>
        </w:tc>
      </w:tr>
    </w:tbl>
    <w:p w:rsidR="00163974" w:rsidRDefault="00163974">
      <w:pPr>
        <w:spacing w:line="360" w:lineRule="auto"/>
        <w:rPr>
          <w:b/>
          <w:sz w:val="26"/>
          <w:szCs w:val="26"/>
        </w:rPr>
      </w:pPr>
    </w:p>
    <w:p w:rsidR="00163974" w:rsidRDefault="00CC7B5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COMPETENZE IN USCITA PER IL PRIMO BIENNIO</w:t>
      </w:r>
    </w:p>
    <w:p w:rsidR="00163974" w:rsidRDefault="00CC7B52">
      <w:pPr>
        <w:spacing w:line="360" w:lineRule="auto"/>
        <w:jc w:val="both"/>
      </w:pPr>
      <w:r>
        <w:t>Per la definizione delle competenze base di ogni disciplina, e per le strategie, attività e metodologie didattiche utilizzate, il Consiglio di classe rinvia a quanto stabilito nei singoli dipartimenti e nelle programmazioni individuali.</w:t>
      </w:r>
    </w:p>
    <w:tbl>
      <w:tblPr>
        <w:tblStyle w:val="af4"/>
        <w:tblW w:w="9840" w:type="dxa"/>
        <w:tblInd w:w="-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840"/>
      </w:tblGrid>
      <w:tr w:rsidR="00163974">
        <w:trPr>
          <w:trHeight w:val="735"/>
        </w:trPr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CC7B52">
            <w:pPr>
              <w:spacing w:line="360" w:lineRule="auto"/>
              <w:ind w:left="-40"/>
              <w:jc w:val="center"/>
              <w:rPr>
                <w:b/>
              </w:rPr>
            </w:pPr>
            <w:r>
              <w:rPr>
                <w:b/>
              </w:rPr>
              <w:t>COMPETENZE DEGLI  ASSI</w:t>
            </w:r>
          </w:p>
        </w:tc>
      </w:tr>
      <w:tr w:rsidR="00163974">
        <w:trPr>
          <w:trHeight w:val="3450"/>
        </w:trPr>
        <w:tc>
          <w:tcPr>
            <w:tcW w:w="9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CC7B52">
            <w:pPr>
              <w:spacing w:line="360" w:lineRule="auto"/>
              <w:ind w:left="-40"/>
              <w:rPr>
                <w:sz w:val="26"/>
                <w:szCs w:val="26"/>
              </w:rPr>
            </w:pPr>
            <w:r>
              <w:rPr>
                <w:b/>
              </w:rPr>
              <w:t>Asse dei linguaggi</w:t>
            </w:r>
            <w:r>
              <w:rPr>
                <w:sz w:val="26"/>
                <w:szCs w:val="26"/>
              </w:rPr>
              <w:t xml:space="preserve"> (italiano, lingue straniere, ed.fisica,)</w:t>
            </w:r>
          </w:p>
          <w:p w:rsidR="00163974" w:rsidRDefault="00CC7B5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·</w:t>
            </w:r>
            <w:r>
              <w:rPr>
                <w:sz w:val="14"/>
                <w:szCs w:val="14"/>
              </w:rPr>
              <w:t xml:space="preserve">      </w:t>
            </w:r>
            <w:r>
              <w:rPr>
                <w:sz w:val="22"/>
                <w:szCs w:val="22"/>
              </w:rPr>
              <w:t>Padroneggiare gli strumenti espressivi ed argomentativi indispensabili per gestire l’interazione comunicativa verbale in vari contesti;</w:t>
            </w:r>
          </w:p>
          <w:p w:rsidR="00163974" w:rsidRDefault="00CC7B5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·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>Leggere, comprendere ed interpretare testi scritti di vario tipo;</w:t>
            </w:r>
          </w:p>
          <w:p w:rsidR="00163974" w:rsidRDefault="00CC7B5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·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>Produrre testi di vario tipo in relazione ai differenti scopi comunicativi</w:t>
            </w:r>
          </w:p>
          <w:p w:rsidR="00163974" w:rsidRDefault="00CC7B5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·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>Utilizzare una lingua straniera per i principali scopi comunicativi e operativi</w:t>
            </w:r>
          </w:p>
          <w:p w:rsidR="00163974" w:rsidRDefault="00CC7B52">
            <w:pPr>
              <w:spacing w:line="360" w:lineRule="auto"/>
            </w:pPr>
            <w:r>
              <w:rPr>
                <w:sz w:val="22"/>
                <w:szCs w:val="22"/>
              </w:rPr>
              <w:t>·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 xml:space="preserve">Utilizzare </w:t>
            </w:r>
            <w:r>
              <w:rPr>
                <w:sz w:val="22"/>
                <w:szCs w:val="22"/>
              </w:rPr>
              <w:t>gli strumenti fondamentali per una fruizione consapevole del patrimonio artistico e letterario.</w:t>
            </w:r>
          </w:p>
        </w:tc>
      </w:tr>
      <w:tr w:rsidR="00163974">
        <w:trPr>
          <w:trHeight w:val="3405"/>
        </w:trPr>
        <w:tc>
          <w:tcPr>
            <w:tcW w:w="9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CC7B52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Asse matematico </w:t>
            </w:r>
            <w:r>
              <w:rPr>
                <w:sz w:val="22"/>
                <w:szCs w:val="22"/>
              </w:rPr>
              <w:t xml:space="preserve">(matematica) </w:t>
            </w:r>
          </w:p>
          <w:p w:rsidR="00163974" w:rsidRDefault="00CC7B52">
            <w:pPr>
              <w:spacing w:line="360" w:lineRule="auto"/>
              <w:ind w:left="104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·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>Utilizzare le tecniche e le procedure del calcolo aritmetico ed</w:t>
            </w:r>
          </w:p>
          <w:p w:rsidR="00163974" w:rsidRDefault="00CC7B52">
            <w:pPr>
              <w:spacing w:line="360" w:lineRule="auto"/>
              <w:ind w:left="104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·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>algebrico, rappresentandole anche sotto forma grafica</w:t>
            </w:r>
          </w:p>
          <w:p w:rsidR="00163974" w:rsidRDefault="00CC7B52">
            <w:pPr>
              <w:spacing w:line="360" w:lineRule="auto"/>
              <w:ind w:left="104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·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>" Confrontare ed analizzare figure geometriche, individuando invarianti e relazioni.</w:t>
            </w:r>
          </w:p>
          <w:p w:rsidR="00163974" w:rsidRDefault="00CC7B52">
            <w:pPr>
              <w:spacing w:line="360" w:lineRule="auto"/>
              <w:ind w:left="104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·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>" Individuare le strategie appropriate per la soluzione di problemi</w:t>
            </w:r>
          </w:p>
          <w:p w:rsidR="00163974" w:rsidRDefault="00CC7B52">
            <w:pPr>
              <w:spacing w:line="360" w:lineRule="auto"/>
              <w:ind w:left="104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·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 xml:space="preserve"> Analizzare dati e interp</w:t>
            </w:r>
            <w:r>
              <w:rPr>
                <w:sz w:val="22"/>
                <w:szCs w:val="22"/>
              </w:rPr>
              <w:t>retarli sviluppando deduzioni e ragionamento sugli stessi anche con l’ausilio di  rappresentazioni grafiche, usando consapevolmente gli strumenti di calcolo e le potenzialità offerte da applicazioni specifiche di tipo informatico.</w:t>
            </w:r>
          </w:p>
        </w:tc>
      </w:tr>
      <w:tr w:rsidR="00163974">
        <w:trPr>
          <w:trHeight w:val="2915"/>
        </w:trPr>
        <w:tc>
          <w:tcPr>
            <w:tcW w:w="9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CC7B52">
            <w:pPr>
              <w:spacing w:line="360" w:lineRule="auto"/>
              <w:ind w:left="-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 scientifico-tecnolo</w:t>
            </w:r>
            <w:r>
              <w:rPr>
                <w:b/>
                <w:sz w:val="22"/>
                <w:szCs w:val="22"/>
              </w:rPr>
              <w:t>gico</w:t>
            </w:r>
          </w:p>
          <w:p w:rsidR="00163974" w:rsidRDefault="00CC7B52">
            <w:pPr>
              <w:spacing w:line="360" w:lineRule="auto"/>
              <w:ind w:left="104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·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>Osservare, descrivere ed analizzare fenomeni appartenenti alla realtà naturale e artificiale e riconoscere nelle sue varie forme i concetti di sistema e di complessità</w:t>
            </w:r>
          </w:p>
          <w:p w:rsidR="00163974" w:rsidRDefault="00CC7B52">
            <w:pPr>
              <w:spacing w:line="360" w:lineRule="auto"/>
              <w:ind w:left="104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·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>Analizzare qualitativamente e quantitativamente fenomeni legati all</w:t>
            </w:r>
            <w:r>
              <w:rPr>
                <w:sz w:val="22"/>
                <w:szCs w:val="22"/>
              </w:rPr>
              <w:t>e trasformazioni di energia a partire dall’esperienza</w:t>
            </w:r>
          </w:p>
          <w:p w:rsidR="00163974" w:rsidRDefault="00CC7B52">
            <w:pPr>
              <w:spacing w:line="360" w:lineRule="auto"/>
              <w:ind w:left="1040" w:hanging="3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·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>Essere consapevole delle potenzialità e dei limiti delle tecnologie nel contesto culturale e sociale in cui vengono applicate</w:t>
            </w:r>
          </w:p>
        </w:tc>
      </w:tr>
      <w:tr w:rsidR="00163974">
        <w:trPr>
          <w:trHeight w:val="3780"/>
        </w:trPr>
        <w:tc>
          <w:tcPr>
            <w:tcW w:w="9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CC7B52">
            <w:pPr>
              <w:spacing w:line="360" w:lineRule="auto"/>
              <w:ind w:left="-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Asse storico-sociale (storia, diritto, religione)</w:t>
            </w:r>
          </w:p>
          <w:p w:rsidR="00163974" w:rsidRDefault="00CC7B52">
            <w:pPr>
              <w:spacing w:line="360" w:lineRule="auto"/>
              <w:ind w:left="1040" w:hanging="360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·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>Comprendere il cambiamento e la diversità dei tempi storici in una dimensione diacronica attraverso il confronto fra epoche e in una dimensione sincronica attraverso il confronto fra aree geografiche e culturali</w:t>
            </w:r>
          </w:p>
          <w:p w:rsidR="00163974" w:rsidRDefault="00CC7B52">
            <w:pPr>
              <w:spacing w:line="360" w:lineRule="auto"/>
              <w:ind w:left="104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·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 xml:space="preserve">Collocare l’esperienza personale in </w:t>
            </w:r>
            <w:r>
              <w:rPr>
                <w:sz w:val="22"/>
                <w:szCs w:val="22"/>
              </w:rPr>
              <w:t>un sistema di regole fondato sul reciproco riconoscimento dei diritti garantiti dalla</w:t>
            </w:r>
          </w:p>
          <w:p w:rsidR="00163974" w:rsidRDefault="00CC7B52">
            <w:pPr>
              <w:spacing w:line="360" w:lineRule="auto"/>
              <w:ind w:left="104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·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>Costituzione, a tutela della persona, della collettività e dell’ambiente</w:t>
            </w:r>
          </w:p>
          <w:p w:rsidR="00163974" w:rsidRDefault="00CC7B52">
            <w:pPr>
              <w:spacing w:line="360" w:lineRule="auto"/>
              <w:ind w:left="1040" w:hanging="3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·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2"/>
                <w:szCs w:val="22"/>
              </w:rPr>
              <w:t>Riconoscere le caratteristiche essenziali del sistema socio economico per orienta</w:t>
            </w:r>
            <w:r>
              <w:rPr>
                <w:sz w:val="22"/>
                <w:szCs w:val="22"/>
              </w:rPr>
              <w:t>rsi nel tessuto produttivo del proprio territorio</w:t>
            </w:r>
          </w:p>
        </w:tc>
      </w:tr>
    </w:tbl>
    <w:p w:rsidR="00163974" w:rsidRDefault="00CC7B52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63974" w:rsidRDefault="00CC7B52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STANDARD MINIMI DI APPRENDIMENTO</w:t>
      </w:r>
    </w:p>
    <w:p w:rsidR="00163974" w:rsidRDefault="00CC7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• Conoscere i contenuti essenziali delle singole discipline </w:t>
      </w:r>
    </w:p>
    <w:p w:rsidR="00163974" w:rsidRDefault="00CC7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• Saper applicare le conoscenze acquisite seppur in semplici contesti </w:t>
      </w:r>
    </w:p>
    <w:p w:rsidR="00163974" w:rsidRDefault="00CC7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• Acquisire essenziali competenze logiche, linguistico-espressive e di problem solving</w:t>
      </w:r>
    </w:p>
    <w:p w:rsidR="00163974" w:rsidRDefault="00CC7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• Sapersi orientare nel tempo storico </w:t>
      </w:r>
    </w:p>
    <w:p w:rsidR="00163974" w:rsidRDefault="00CC7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• Saper effettuare semplici collegamenti in un’ottica multidisciplinare</w:t>
      </w:r>
    </w:p>
    <w:p w:rsidR="00163974" w:rsidRDefault="00CC7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• Saper utilizzare in modo essenziale i vari tipi di lingu</w:t>
      </w:r>
      <w:r>
        <w:rPr>
          <w:sz w:val="22"/>
          <w:szCs w:val="22"/>
        </w:rPr>
        <w:t xml:space="preserve">aggi settoriali </w:t>
      </w:r>
    </w:p>
    <w:p w:rsidR="00163974" w:rsidRDefault="00CC7B52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N.B. </w:t>
      </w:r>
      <w:r>
        <w:rPr>
          <w:b/>
        </w:rPr>
        <w:t>Per gli obiettivi specifici si rinvia alle programmazioni dei singoli docenti.</w:t>
      </w:r>
    </w:p>
    <w:p w:rsidR="00163974" w:rsidRDefault="00163974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5"/>
        <w:tblW w:w="9889" w:type="dxa"/>
        <w:tblInd w:w="-98" w:type="dxa"/>
        <w:tblLayout w:type="fixed"/>
        <w:tblLook w:val="0000"/>
      </w:tblPr>
      <w:tblGrid>
        <w:gridCol w:w="5353"/>
        <w:gridCol w:w="4536"/>
      </w:tblGrid>
      <w:tr w:rsidR="00163974">
        <w:trPr>
          <w:trHeight w:val="1"/>
        </w:trPr>
        <w:tc>
          <w:tcPr>
            <w:tcW w:w="9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:rsidR="00163974" w:rsidRDefault="00CC7B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METODOLOGIA DIDATTICA 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( barrare le voci che si ritengono più opportune)</w:t>
            </w:r>
          </w:p>
        </w:tc>
      </w:tr>
      <w:tr w:rsidR="00163974">
        <w:trPr>
          <w:trHeight w:val="1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3974" w:rsidRDefault="00CC7B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STRATEGIE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3974" w:rsidRDefault="00CC7B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STRUMENTI e spazi utilizzati</w:t>
            </w:r>
          </w:p>
        </w:tc>
      </w:tr>
      <w:tr w:rsidR="00163974">
        <w:trPr>
          <w:trHeight w:val="1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lezioni frontali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lezioni partecipate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lavori di gruppo/</w:t>
            </w:r>
            <w:r>
              <w:rPr>
                <w:rFonts w:ascii="Times New Roman" w:eastAsia="Times New Roman" w:hAnsi="Times New Roman" w:cs="Times New Roman"/>
                <w:i/>
              </w:rPr>
              <w:t>cooperative learning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esercitazioni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simulazioni di casi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discussioni guidate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ricerche individuali e/o di gruppo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brainstorming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Flipped classroom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circle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time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 playing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(problem solving).</w:t>
            </w:r>
          </w:p>
          <w:p w:rsidR="00163974" w:rsidRDefault="00CC7B5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altro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(specificare)_________________</w:t>
            </w:r>
          </w:p>
          <w:p w:rsidR="00163974" w:rsidRDefault="00163974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Libri di test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Lavagna 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LIM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Riviste /quotidiani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Siti internet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Dispense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Strumenti audiovisivi(cd, dvd, …)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 (informatica, lingue, fisica, chimica ……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Palestra/campetto</w:t>
            </w:r>
          </w:p>
          <w:p w:rsidR="00163974" w:rsidRDefault="00CC7B52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 magna</w:t>
            </w:r>
          </w:p>
          <w:p w:rsidR="00163974" w:rsidRDefault="00CC7B5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 per video conferenze e condivisione</w:t>
            </w:r>
          </w:p>
          <w:p w:rsidR="00163974" w:rsidRDefault="00CC7B52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altro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(specificare)_________________</w:t>
            </w:r>
          </w:p>
        </w:tc>
      </w:tr>
    </w:tbl>
    <w:p w:rsidR="00163974" w:rsidRDefault="00163974">
      <w:pPr>
        <w:tabs>
          <w:tab w:val="left" w:pos="1890"/>
        </w:tabs>
        <w:spacing w:line="360" w:lineRule="auto"/>
        <w:rPr>
          <w:rFonts w:ascii="Calibri" w:eastAsia="Calibri" w:hAnsi="Calibri" w:cs="Calibri"/>
        </w:rPr>
      </w:pPr>
    </w:p>
    <w:tbl>
      <w:tblPr>
        <w:tblStyle w:val="af6"/>
        <w:tblW w:w="10019" w:type="dxa"/>
        <w:jc w:val="center"/>
        <w:tblInd w:w="0" w:type="dxa"/>
        <w:tblLayout w:type="fixed"/>
        <w:tblLook w:val="0000"/>
      </w:tblPr>
      <w:tblGrid>
        <w:gridCol w:w="10019"/>
      </w:tblGrid>
      <w:tr w:rsidR="00163974">
        <w:trPr>
          <w:trHeight w:val="283"/>
          <w:jc w:val="center"/>
        </w:trPr>
        <w:tc>
          <w:tcPr>
            <w:tcW w:w="10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vAlign w:val="center"/>
          </w:tcPr>
          <w:p w:rsidR="00163974" w:rsidRDefault="00CC7B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MODALITÀ DI RECUPERO</w:t>
            </w:r>
          </w:p>
        </w:tc>
      </w:tr>
      <w:tr w:rsidR="00163974">
        <w:trPr>
          <w:trHeight w:val="283"/>
          <w:jc w:val="center"/>
        </w:trPr>
        <w:tc>
          <w:tcPr>
            <w:tcW w:w="10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163974" w:rsidRDefault="00CC7B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Corso di recupero</w:t>
            </w:r>
          </w:p>
          <w:p w:rsidR="00163974" w:rsidRDefault="00CC7B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Sportello didattico</w:t>
            </w:r>
          </w:p>
          <w:p w:rsidR="00163974" w:rsidRDefault="00CC7B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Recupero in itinere</w:t>
            </w:r>
          </w:p>
          <w:p w:rsidR="00163974" w:rsidRDefault="00CC7B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Tutoraggio in classe</w:t>
            </w:r>
          </w:p>
          <w:p w:rsidR="00163974" w:rsidRDefault="00CC7B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Studio autonomo</w:t>
            </w:r>
          </w:p>
          <w:p w:rsidR="00163974" w:rsidRDefault="00CC7B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Altro ______________</w:t>
            </w:r>
          </w:p>
          <w:p w:rsidR="00163974" w:rsidRDefault="0016397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63974" w:rsidRDefault="00163974">
      <w:pPr>
        <w:tabs>
          <w:tab w:val="left" w:pos="1890"/>
        </w:tabs>
        <w:spacing w:line="360" w:lineRule="auto"/>
      </w:pPr>
    </w:p>
    <w:tbl>
      <w:tblPr>
        <w:tblStyle w:val="af7"/>
        <w:tblW w:w="9845" w:type="dxa"/>
        <w:jc w:val="center"/>
        <w:tblInd w:w="0" w:type="dxa"/>
        <w:tblLayout w:type="fixed"/>
        <w:tblLook w:val="0000"/>
      </w:tblPr>
      <w:tblGrid>
        <w:gridCol w:w="9845"/>
      </w:tblGrid>
      <w:tr w:rsidR="00163974">
        <w:trPr>
          <w:trHeight w:val="283"/>
          <w:jc w:val="center"/>
        </w:trPr>
        <w:tc>
          <w:tcPr>
            <w:tcW w:w="9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3974" w:rsidRDefault="00CC7B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STRUMENTI DI VERIFICA E METODI DI VALUTAZIONE</w:t>
            </w:r>
          </w:p>
        </w:tc>
      </w:tr>
      <w:tr w:rsidR="00163974">
        <w:trPr>
          <w:trHeight w:val="283"/>
          <w:jc w:val="center"/>
        </w:trPr>
        <w:tc>
          <w:tcPr>
            <w:tcW w:w="9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3974" w:rsidRDefault="00CC7B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Verifiche scritte</w:t>
            </w:r>
            <w:r>
              <w:rPr>
                <w:rFonts w:ascii="Times New Roman" w:eastAsia="Times New Roman" w:hAnsi="Times New Roman" w:cs="Times New Roman"/>
              </w:rPr>
              <w:t>: almeno …..  valutazioni a Quadrimestre.</w:t>
            </w:r>
          </w:p>
          <w:p w:rsidR="00163974" w:rsidRDefault="00CC7B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Prove strutturate , semistrutturate, temi, saggi, trattazioni brevi, testi argomentativi, questionari a scelta multipla – vero/falso – a risposta aperta, problemi a soluzione rapida e complessa……;  </w:t>
            </w:r>
          </w:p>
          <w:p w:rsidR="00163974" w:rsidRDefault="00163974">
            <w:pPr>
              <w:rPr>
                <w:rFonts w:ascii="Times New Roman" w:eastAsia="Times New Roman" w:hAnsi="Times New Roman" w:cs="Times New Roman"/>
              </w:rPr>
            </w:pPr>
          </w:p>
          <w:p w:rsidR="00163974" w:rsidRDefault="00CC7B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Verifiche orali:</w:t>
            </w:r>
            <w:r>
              <w:rPr>
                <w:rFonts w:ascii="Times New Roman" w:eastAsia="Times New Roman" w:hAnsi="Times New Roman" w:cs="Times New Roman"/>
              </w:rPr>
              <w:t xml:space="preserve"> almeno ……..valutazioni a Quadrimestre .</w:t>
            </w:r>
          </w:p>
          <w:p w:rsidR="00163974" w:rsidRDefault="00CC7B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Colloqui, interrogazioni, dibattiti, esposizione argomentata, presentazione di argomenti con l’ausilio di video e Power Point……</w:t>
            </w:r>
          </w:p>
          <w:p w:rsidR="00163974" w:rsidRDefault="00CC7B5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La verifica orale può essere accompagnata da altre modalità di accertamento </w:t>
            </w:r>
          </w:p>
          <w:p w:rsidR="00163974" w:rsidRDefault="00CC7B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Si prevede la somministrazione di verifiche per co</w:t>
            </w:r>
            <w:r>
              <w:rPr>
                <w:rFonts w:ascii="Times New Roman" w:eastAsia="Times New Roman" w:hAnsi="Times New Roman" w:cs="Times New Roman"/>
              </w:rPr>
              <w:t>mpetenza alla fine del primo e del terzo bimestre.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63974">
        <w:trPr>
          <w:trHeight w:val="283"/>
          <w:jc w:val="center"/>
        </w:trPr>
        <w:tc>
          <w:tcPr>
            <w:tcW w:w="9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3974" w:rsidRDefault="00CC7B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CRITERI DI VALUTAZIONE</w:t>
            </w:r>
          </w:p>
        </w:tc>
      </w:tr>
      <w:tr w:rsidR="00163974">
        <w:trPr>
          <w:trHeight w:val="283"/>
          <w:jc w:val="center"/>
        </w:trPr>
        <w:tc>
          <w:tcPr>
            <w:tcW w:w="9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63974" w:rsidRDefault="00CC7B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 gli indicatori relativi alla valutazione del profitto e della condotta e per la loro descrizione analitica si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rimanda al PTOF dell'Istituto e alle griglie elaborate dai Dipart</w:t>
            </w:r>
            <w:r>
              <w:rPr>
                <w:rFonts w:ascii="Times New Roman" w:eastAsia="Times New Roman" w:hAnsi="Times New Roman" w:cs="Times New Roman"/>
              </w:rPr>
              <w:t>imenti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63974" w:rsidRDefault="0016397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63974" w:rsidRDefault="00163974">
      <w:pPr>
        <w:rPr>
          <w:b/>
          <w:sz w:val="28"/>
          <w:szCs w:val="28"/>
        </w:rPr>
      </w:pPr>
    </w:p>
    <w:p w:rsidR="00163974" w:rsidRDefault="00CC7B5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6"/>
          <w:szCs w:val="26"/>
        </w:rPr>
        <w:t>DISCIPLINA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TRASVERSALE 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EDUCAZIONE CIVICA  (progettazione iniziale)</w:t>
      </w:r>
    </w:p>
    <w:p w:rsidR="00163974" w:rsidRDefault="00CC7B52">
      <w:pPr>
        <w:pBdr>
          <w:top w:val="nil"/>
          <w:left w:val="nil"/>
          <w:bottom w:val="nil"/>
          <w:right w:val="nil"/>
          <w:between w:val="nil"/>
        </w:pBdr>
        <w:rPr>
          <w:i/>
          <w:sz w:val="22"/>
          <w:szCs w:val="22"/>
        </w:rPr>
      </w:pPr>
      <w:r>
        <w:rPr>
          <w:i/>
          <w:sz w:val="22"/>
          <w:szCs w:val="22"/>
        </w:rPr>
        <w:t>Premessa</w:t>
      </w:r>
    </w:p>
    <w:p w:rsidR="00163974" w:rsidRDefault="00CC7B52">
      <w:pPr>
        <w:jc w:val="both"/>
      </w:pPr>
      <w:r>
        <w:t xml:space="preserve">Nel rispetto dell’autonomia organizzativa e didattica, si riportano  i tre nuclei tematici dell’insegnamento indicati  nelle linee guida in applicazione della legge n°92/2019 </w:t>
      </w:r>
    </w:p>
    <w:p w:rsidR="00163974" w:rsidRDefault="00CC7B52">
      <w:pPr>
        <w:jc w:val="both"/>
      </w:pPr>
      <w:r>
        <w:t>1.</w:t>
      </w:r>
      <w:r>
        <w:rPr>
          <w:b/>
        </w:rPr>
        <w:t xml:space="preserve"> COSTITUZIONE</w:t>
      </w:r>
      <w:r>
        <w:t xml:space="preserve">, diritto (nazionale e internazionale), legalità e solidarietà </w:t>
      </w:r>
    </w:p>
    <w:p w:rsidR="00163974" w:rsidRDefault="00CC7B52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2. </w:t>
      </w:r>
      <w:r>
        <w:rPr>
          <w:b/>
        </w:rPr>
        <w:t>SVILUPPO SOSTENIBILE</w:t>
      </w:r>
      <w:r>
        <w:t>, educazione ambientale, conoscenza e tutela del patrimonio e del territorio</w:t>
      </w:r>
    </w:p>
    <w:p w:rsidR="00163974" w:rsidRDefault="00CC7B52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3. </w:t>
      </w:r>
      <w:r>
        <w:rPr>
          <w:b/>
        </w:rPr>
        <w:t>CITTADINANZA DIGITALE</w:t>
      </w:r>
      <w:r>
        <w:t xml:space="preserve"> cioè deve intendersi la capacità di un individuo di avvalersi consapevolmente e responsabilmente dei mezzi di comunicazione virtu</w:t>
      </w:r>
      <w:r>
        <w:t xml:space="preserve">ali. </w:t>
      </w:r>
    </w:p>
    <w:p w:rsidR="00163974" w:rsidRDefault="0016397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8"/>
        <w:tblW w:w="88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20"/>
        <w:gridCol w:w="2220"/>
        <w:gridCol w:w="2220"/>
        <w:gridCol w:w="2220"/>
      </w:tblGrid>
      <w:tr w:rsidR="00163974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CC7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NUCLEI TEMATICI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CC7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DISCIPLINE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CC7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ORE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CC7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COMPETENZE</w:t>
            </w:r>
          </w:p>
          <w:p w:rsidR="00163974" w:rsidRDefault="00CC7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TRASVERSALI DA ACQUISIRE</w:t>
            </w:r>
          </w:p>
        </w:tc>
      </w:tr>
      <w:tr w:rsidR="00163974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1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1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1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1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63974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1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1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1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1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63974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1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1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1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1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163974">
        <w:trPr>
          <w:jc w:val="center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CC7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ORE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1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CC7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974" w:rsidRDefault="00163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163974" w:rsidRDefault="00163974">
      <w:pPr>
        <w:spacing w:line="276" w:lineRule="auto"/>
        <w:jc w:val="both"/>
        <w:rPr>
          <w:sz w:val="22"/>
          <w:szCs w:val="22"/>
        </w:rPr>
      </w:pPr>
    </w:p>
    <w:p w:rsidR="00163974" w:rsidRDefault="00163974">
      <w:pPr>
        <w:rPr>
          <w:b/>
        </w:rPr>
      </w:pPr>
    </w:p>
    <w:p w:rsidR="00163974" w:rsidRDefault="00CC7B52">
      <w:pPr>
        <w:rPr>
          <w:b/>
        </w:rPr>
      </w:pPr>
      <w:r>
        <w:rPr>
          <w:b/>
        </w:rPr>
        <w:t xml:space="preserve"> TRASMISSIONE DELLA VALUTAZIONE E COMUNICAZIONI CON LE FAMIGLIE IN MODALITÀ TELEMATICA</w:t>
      </w:r>
    </w:p>
    <w:p w:rsidR="00163974" w:rsidRDefault="00163974">
      <w:pPr>
        <w:rPr>
          <w:b/>
        </w:rPr>
      </w:pPr>
    </w:p>
    <w:p w:rsidR="00163974" w:rsidRDefault="00CC7B52">
      <w:r>
        <w:rPr>
          <w:b/>
        </w:rPr>
        <w:t>ATTRAVERSO</w:t>
      </w:r>
    </w:p>
    <w:p w:rsidR="00163974" w:rsidRDefault="00CC7B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colloqui individuali</w:t>
      </w:r>
    </w:p>
    <w:p w:rsidR="00163974" w:rsidRDefault="00CC7B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colloqui generali</w:t>
      </w:r>
    </w:p>
    <w:p w:rsidR="00163974" w:rsidRDefault="00CC7B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registro elettronico</w:t>
      </w:r>
    </w:p>
    <w:p w:rsidR="00163974" w:rsidRDefault="00163974">
      <w:pPr>
        <w:spacing w:line="360" w:lineRule="auto"/>
        <w:rPr>
          <w:rFonts w:ascii="Calibri" w:eastAsia="Calibri" w:hAnsi="Calibri" w:cs="Calibri"/>
        </w:rPr>
      </w:pPr>
    </w:p>
    <w:p w:rsidR="00163974" w:rsidRDefault="00CC7B52">
      <w:pPr>
        <w:spacing w:line="360" w:lineRule="auto"/>
        <w:jc w:val="center"/>
        <w:rPr>
          <w:b/>
        </w:rPr>
      </w:pPr>
      <w:r>
        <w:rPr>
          <w:b/>
        </w:rPr>
        <w:t>PERCORSI DIDATTICI INTERDISCIPLINARI /  e/o UNITÀ DI APPRENDIMENTO</w:t>
      </w:r>
    </w:p>
    <w:p w:rsidR="00163974" w:rsidRDefault="00CC7B52">
      <w:pPr>
        <w:jc w:val="center"/>
      </w:pPr>
      <w:r>
        <w:rPr>
          <w:b/>
        </w:rPr>
        <w:t>ATTIVITÀ INTEGRATIVE</w:t>
      </w:r>
    </w:p>
    <w:p w:rsidR="00163974" w:rsidRDefault="00163974">
      <w:pPr>
        <w:jc w:val="both"/>
        <w:rPr>
          <w:rFonts w:ascii="Calibri" w:eastAsia="Calibri" w:hAnsi="Calibri" w:cs="Calibri"/>
          <w:b/>
        </w:rPr>
      </w:pPr>
    </w:p>
    <w:tbl>
      <w:tblPr>
        <w:tblStyle w:val="af9"/>
        <w:tblW w:w="96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7"/>
        <w:gridCol w:w="3133"/>
        <w:gridCol w:w="1816"/>
        <w:gridCol w:w="1567"/>
      </w:tblGrid>
      <w:tr w:rsidR="00163974">
        <w:trPr>
          <w:trHeight w:val="313"/>
          <w:jc w:val="center"/>
        </w:trPr>
        <w:tc>
          <w:tcPr>
            <w:tcW w:w="3117" w:type="dxa"/>
            <w:vAlign w:val="center"/>
          </w:tcPr>
          <w:p w:rsidR="00163974" w:rsidRDefault="00CC7B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Denominazione attività</w:t>
            </w:r>
          </w:p>
        </w:tc>
        <w:tc>
          <w:tcPr>
            <w:tcW w:w="3133" w:type="dxa"/>
            <w:vAlign w:val="center"/>
          </w:tcPr>
          <w:p w:rsidR="00163974" w:rsidRDefault="00CC7B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Competenze </w:t>
            </w:r>
          </w:p>
        </w:tc>
        <w:tc>
          <w:tcPr>
            <w:tcW w:w="1816" w:type="dxa"/>
            <w:vAlign w:val="center"/>
          </w:tcPr>
          <w:p w:rsidR="00163974" w:rsidRDefault="00CC7B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Abilità </w:t>
            </w:r>
          </w:p>
        </w:tc>
        <w:tc>
          <w:tcPr>
            <w:tcW w:w="1567" w:type="dxa"/>
            <w:vAlign w:val="center"/>
          </w:tcPr>
          <w:p w:rsidR="00163974" w:rsidRDefault="001639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63974" w:rsidRDefault="00CC7B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Conoscenze</w:t>
            </w:r>
          </w:p>
          <w:p w:rsidR="00163974" w:rsidRDefault="0016397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63974">
        <w:trPr>
          <w:trHeight w:val="269"/>
          <w:jc w:val="center"/>
        </w:trPr>
        <w:tc>
          <w:tcPr>
            <w:tcW w:w="3117" w:type="dxa"/>
            <w:vAlign w:val="center"/>
          </w:tcPr>
          <w:p w:rsidR="00163974" w:rsidRDefault="00163974">
            <w:pPr>
              <w:widowControl w:val="0"/>
              <w:tabs>
                <w:tab w:val="left" w:pos="680"/>
              </w:tabs>
              <w:ind w:right="118"/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</w:tr>
      <w:tr w:rsidR="00163974">
        <w:trPr>
          <w:trHeight w:val="256"/>
          <w:jc w:val="center"/>
        </w:trPr>
        <w:tc>
          <w:tcPr>
            <w:tcW w:w="3117" w:type="dxa"/>
            <w:vAlign w:val="center"/>
          </w:tcPr>
          <w:p w:rsidR="00163974" w:rsidRDefault="00163974">
            <w:pPr>
              <w:widowControl w:val="0"/>
              <w:ind w:right="118"/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</w:tr>
      <w:tr w:rsidR="00163974">
        <w:trPr>
          <w:trHeight w:val="256"/>
          <w:jc w:val="center"/>
        </w:trPr>
        <w:tc>
          <w:tcPr>
            <w:tcW w:w="3117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</w:tr>
      <w:tr w:rsidR="00163974">
        <w:trPr>
          <w:trHeight w:val="269"/>
          <w:jc w:val="center"/>
        </w:trPr>
        <w:tc>
          <w:tcPr>
            <w:tcW w:w="3117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</w:tr>
      <w:tr w:rsidR="00163974">
        <w:trPr>
          <w:trHeight w:val="256"/>
          <w:jc w:val="center"/>
        </w:trPr>
        <w:tc>
          <w:tcPr>
            <w:tcW w:w="3117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</w:tr>
      <w:tr w:rsidR="00163974">
        <w:trPr>
          <w:trHeight w:val="256"/>
          <w:jc w:val="center"/>
        </w:trPr>
        <w:tc>
          <w:tcPr>
            <w:tcW w:w="3117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163974" w:rsidRDefault="00163974">
            <w:pPr>
              <w:rPr>
                <w:b/>
              </w:rPr>
            </w:pPr>
          </w:p>
        </w:tc>
      </w:tr>
    </w:tbl>
    <w:p w:rsidR="00163974" w:rsidRDefault="00163974">
      <w:pPr>
        <w:jc w:val="both"/>
        <w:rPr>
          <w:b/>
        </w:rPr>
      </w:pPr>
    </w:p>
    <w:p w:rsidR="00163974" w:rsidRDefault="00163974">
      <w:pPr>
        <w:rPr>
          <w:b/>
        </w:rPr>
      </w:pPr>
    </w:p>
    <w:p w:rsidR="00163974" w:rsidRDefault="00CC7B52">
      <w:pPr>
        <w:rPr>
          <w:sz w:val="20"/>
          <w:szCs w:val="20"/>
        </w:rPr>
      </w:pPr>
      <w:r>
        <w:rPr>
          <w:b/>
        </w:rPr>
        <w:t>ALTRE ATTIVITÀ (subordinate alla condizione  sanitaria)</w:t>
      </w:r>
      <w:r>
        <w:t xml:space="preserve"> ( </w:t>
      </w:r>
      <w:r>
        <w:rPr>
          <w:sz w:val="20"/>
          <w:szCs w:val="20"/>
        </w:rPr>
        <w:t>completare le voci)</w:t>
      </w:r>
    </w:p>
    <w:p w:rsidR="00163974" w:rsidRDefault="00163974">
      <w:pPr>
        <w:rPr>
          <w:b/>
        </w:rPr>
      </w:pPr>
    </w:p>
    <w:p w:rsidR="00163974" w:rsidRDefault="00CC7B5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Visite didattiche</w:t>
      </w:r>
    </w:p>
    <w:p w:rsidR="00163974" w:rsidRDefault="00CC7B52">
      <w:r>
        <w:t>tipologia  :……………………………………………</w:t>
      </w:r>
    </w:p>
    <w:p w:rsidR="00163974" w:rsidRDefault="00CC7B52">
      <w:r>
        <w:t>insegnanti referenti : …………………………………</w:t>
      </w:r>
    </w:p>
    <w:p w:rsidR="00163974" w:rsidRDefault="00CC7B52">
      <w:r>
        <w:t xml:space="preserve"> periodo : ……………………………………………..</w:t>
      </w:r>
    </w:p>
    <w:p w:rsidR="00163974" w:rsidRDefault="00CC7B5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Visite tecniche</w:t>
      </w:r>
    </w:p>
    <w:p w:rsidR="00163974" w:rsidRDefault="00CC7B52">
      <w:r>
        <w:t>tipologia  :……………………………………………</w:t>
      </w:r>
    </w:p>
    <w:p w:rsidR="00163974" w:rsidRDefault="00CC7B52">
      <w:r>
        <w:t>insegnanti referenti : …………………………………</w:t>
      </w:r>
    </w:p>
    <w:p w:rsidR="00163974" w:rsidRDefault="00CC7B52">
      <w:r>
        <w:t xml:space="preserve"> periodo : ……………………………………………..</w:t>
      </w:r>
    </w:p>
    <w:p w:rsidR="00163974" w:rsidRDefault="00CC7B5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Viaggi di istruzione </w:t>
      </w:r>
    </w:p>
    <w:p w:rsidR="00163974" w:rsidRDefault="00CC7B52">
      <w:r>
        <w:t>insegnanti accompagnatori : ……………………………</w:t>
      </w:r>
    </w:p>
    <w:p w:rsidR="00163974" w:rsidRDefault="00CC7B52">
      <w:r>
        <w:t xml:space="preserve"> periodo : ……………………………………………….</w:t>
      </w:r>
    </w:p>
    <w:p w:rsidR="00163974" w:rsidRDefault="00CC7B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scambi culturali</w:t>
      </w:r>
    </w:p>
    <w:p w:rsidR="00163974" w:rsidRDefault="00CC7B52">
      <w:r>
        <w:t>insegnanti accompagnatori : ……………………………</w:t>
      </w:r>
    </w:p>
    <w:p w:rsidR="00163974" w:rsidRDefault="00CC7B52">
      <w:r>
        <w:t xml:space="preserve"> periodo : ……………………………………………….</w:t>
      </w:r>
    </w:p>
    <w:p w:rsidR="00163974" w:rsidRDefault="00CC7B5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Altre Iniziative</w:t>
      </w:r>
    </w:p>
    <w:p w:rsidR="00163974" w:rsidRDefault="00CC7B52">
      <w:r>
        <w:t>tipologia :</w:t>
      </w:r>
    </w:p>
    <w:p w:rsidR="00163974" w:rsidRDefault="00CC7B52">
      <w:r>
        <w:t>insegnanti referenti:</w:t>
      </w:r>
    </w:p>
    <w:p w:rsidR="00163974" w:rsidRDefault="00CC7B52">
      <w:r>
        <w:t>periodo:</w:t>
      </w:r>
    </w:p>
    <w:p w:rsidR="00163974" w:rsidRDefault="00163974"/>
    <w:p w:rsidR="00163974" w:rsidRDefault="00163974">
      <w:pPr>
        <w:jc w:val="both"/>
        <w:rPr>
          <w:b/>
        </w:rPr>
      </w:pPr>
    </w:p>
    <w:p w:rsidR="00163974" w:rsidRDefault="00CC7B52">
      <w:pPr>
        <w:jc w:val="both"/>
        <w:rPr>
          <w:b/>
        </w:rPr>
      </w:pPr>
      <w:r>
        <w:rPr>
          <w:b/>
        </w:rPr>
        <w:t>ATTIVITÀ EXTRACURRICOLARI(subordinate alla condizione  sanitaria)</w:t>
      </w:r>
      <w:r>
        <w:t xml:space="preserve"> </w:t>
      </w:r>
      <w:r>
        <w:rPr>
          <w:b/>
        </w:rPr>
        <w:t xml:space="preserve"> </w:t>
      </w:r>
    </w:p>
    <w:p w:rsidR="00163974" w:rsidRDefault="00163974">
      <w:pPr>
        <w:jc w:val="both"/>
      </w:pPr>
    </w:p>
    <w:tbl>
      <w:tblPr>
        <w:tblStyle w:val="afa"/>
        <w:tblW w:w="10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65"/>
        <w:gridCol w:w="5385"/>
      </w:tblGrid>
      <w:tr w:rsidR="00163974">
        <w:trPr>
          <w:trHeight w:val="454"/>
          <w:jc w:val="center"/>
        </w:trPr>
        <w:tc>
          <w:tcPr>
            <w:tcW w:w="10350" w:type="dxa"/>
            <w:gridSpan w:val="2"/>
          </w:tcPr>
          <w:p w:rsidR="00163974" w:rsidRDefault="00CC7B5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non previste dal curricolo ma in relazione con lo stesso, a scopo di approfondimento o ampliamento</w:t>
            </w:r>
          </w:p>
        </w:tc>
      </w:tr>
      <w:tr w:rsidR="00163974">
        <w:trPr>
          <w:trHeight w:val="2002"/>
          <w:jc w:val="center"/>
        </w:trPr>
        <w:tc>
          <w:tcPr>
            <w:tcW w:w="4965" w:type="dxa"/>
          </w:tcPr>
          <w:p w:rsidR="00163974" w:rsidRDefault="00CC7B52">
            <w:pPr>
              <w:tabs>
                <w:tab w:val="left" w:pos="26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</w:t>
            </w:r>
            <w:r>
              <w:rPr>
                <w:rFonts w:ascii="Times New Roman" w:eastAsia="Times New Roman" w:hAnsi="Times New Roman" w:cs="Times New Roman"/>
              </w:rPr>
              <w:tab/>
              <w:t>Laboratorio teatrale</w:t>
            </w:r>
          </w:p>
          <w:p w:rsidR="00163974" w:rsidRDefault="00163974">
            <w:pPr>
              <w:tabs>
                <w:tab w:val="left" w:pos="269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163974" w:rsidRDefault="00CC7B52">
            <w:pPr>
              <w:tabs>
                <w:tab w:val="left" w:pos="26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</w:t>
            </w:r>
            <w:r>
              <w:rPr>
                <w:rFonts w:ascii="Times New Roman" w:eastAsia="Times New Roman" w:hAnsi="Times New Roman" w:cs="Times New Roman"/>
              </w:rPr>
              <w:tab/>
              <w:t>Interventi di esperti</w:t>
            </w:r>
          </w:p>
          <w:p w:rsidR="00163974" w:rsidRDefault="00CC7B52">
            <w:pPr>
              <w:tabs>
                <w:tab w:val="left" w:pos="269"/>
              </w:tabs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163974" w:rsidRDefault="00CC7B52">
            <w:pPr>
              <w:tabs>
                <w:tab w:val="left" w:pos="26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</w:t>
            </w:r>
            <w:r>
              <w:rPr>
                <w:rFonts w:ascii="Times New Roman" w:eastAsia="Times New Roman" w:hAnsi="Times New Roman" w:cs="Times New Roman"/>
              </w:rPr>
              <w:tab/>
              <w:t>Attività sportive</w:t>
            </w:r>
          </w:p>
          <w:p w:rsidR="00163974" w:rsidRDefault="00CC7B52">
            <w:pPr>
              <w:tabs>
                <w:tab w:val="left" w:pos="269"/>
              </w:tabs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163974" w:rsidRDefault="00CC7B52">
            <w:pPr>
              <w:tabs>
                <w:tab w:val="left" w:pos="26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</w:t>
            </w:r>
            <w:r>
              <w:rPr>
                <w:rFonts w:ascii="Times New Roman" w:eastAsia="Times New Roman" w:hAnsi="Times New Roman" w:cs="Times New Roman"/>
              </w:rPr>
              <w:tab/>
              <w:t>Altro</w:t>
            </w:r>
          </w:p>
          <w:p w:rsidR="00163974" w:rsidRDefault="00CC7B52">
            <w:pPr>
              <w:tabs>
                <w:tab w:val="left" w:pos="269"/>
              </w:tabs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163974" w:rsidRDefault="00CC7B52">
            <w:pPr>
              <w:tabs>
                <w:tab w:val="left" w:pos="26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</w:t>
            </w:r>
            <w:r>
              <w:rPr>
                <w:rFonts w:ascii="Times New Roman" w:eastAsia="Times New Roman" w:hAnsi="Times New Roman" w:cs="Times New Roman"/>
              </w:rPr>
              <w:tab/>
              <w:t>Altro</w:t>
            </w:r>
          </w:p>
          <w:p w:rsidR="00163974" w:rsidRDefault="00CC7B52">
            <w:pPr>
              <w:tabs>
                <w:tab w:val="left" w:pos="570"/>
              </w:tabs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</w:tc>
        <w:tc>
          <w:tcPr>
            <w:tcW w:w="5385" w:type="dxa"/>
          </w:tcPr>
          <w:p w:rsidR="00163974" w:rsidRDefault="00CC7B52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</w:t>
            </w:r>
            <w:r>
              <w:rPr>
                <w:rFonts w:ascii="Times New Roman" w:eastAsia="Times New Roman" w:hAnsi="Times New Roman" w:cs="Times New Roman"/>
              </w:rPr>
              <w:tab/>
              <w:t>Iniziative di approfondimento/potenziamento</w:t>
            </w:r>
          </w:p>
          <w:p w:rsidR="00163974" w:rsidRDefault="00CC7B52">
            <w:pPr>
              <w:tabs>
                <w:tab w:val="left" w:pos="315"/>
              </w:tabs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</w:rPr>
              <w:t>_________</w:t>
            </w:r>
          </w:p>
          <w:p w:rsidR="00163974" w:rsidRDefault="00CC7B52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</w:t>
            </w:r>
            <w:r>
              <w:rPr>
                <w:rFonts w:ascii="Times New Roman" w:eastAsia="Times New Roman" w:hAnsi="Times New Roman" w:cs="Times New Roman"/>
              </w:rPr>
              <w:tab/>
              <w:t>Corsi  extracurricolari</w:t>
            </w:r>
          </w:p>
          <w:p w:rsidR="00163974" w:rsidRDefault="00CC7B52">
            <w:pPr>
              <w:tabs>
                <w:tab w:val="left" w:pos="315"/>
              </w:tabs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163974" w:rsidRDefault="00CC7B52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</w:t>
            </w:r>
            <w:r>
              <w:rPr>
                <w:rFonts w:ascii="Times New Roman" w:eastAsia="Times New Roman" w:hAnsi="Times New Roman" w:cs="Times New Roman"/>
              </w:rPr>
              <w:tab/>
              <w:t>Manifestazioni culturali</w:t>
            </w:r>
          </w:p>
          <w:p w:rsidR="00163974" w:rsidRDefault="00CC7B52">
            <w:pPr>
              <w:tabs>
                <w:tab w:val="left" w:pos="315"/>
              </w:tabs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163974" w:rsidRDefault="00CC7B52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◻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Altro </w:t>
            </w:r>
          </w:p>
          <w:p w:rsidR="00163974" w:rsidRDefault="00CC7B52">
            <w:pPr>
              <w:tabs>
                <w:tab w:val="left" w:pos="570"/>
              </w:tabs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</w:tc>
      </w:tr>
    </w:tbl>
    <w:p w:rsidR="00163974" w:rsidRDefault="00163974">
      <w:pPr>
        <w:jc w:val="both"/>
      </w:pPr>
    </w:p>
    <w:p w:rsidR="00163974" w:rsidRDefault="00CC7B52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DIDATTICA DIGITALE INTEGRATA (DDI)</w:t>
      </w:r>
    </w:p>
    <w:p w:rsidR="00163974" w:rsidRDefault="00CC7B5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Attività integrate  digitale (AID) </w:t>
      </w:r>
    </w:p>
    <w:p w:rsidR="00163974" w:rsidRDefault="00CC7B5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sincrone:</w:t>
      </w:r>
    </w:p>
    <w:p w:rsidR="00163974" w:rsidRDefault="00CC7B52">
      <w:pPr>
        <w:numPr>
          <w:ilvl w:val="1"/>
          <w:numId w:val="4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video lezioni in diretta, intese come sessioni di comunicazione interattiva        audio-video in tempo reale, comprendenti anche la verifica orale degli apprendimenti; </w:t>
      </w:r>
    </w:p>
    <w:p w:rsidR="00163974" w:rsidRDefault="00CC7B52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svolgimento di compiti quali la realizza</w:t>
      </w:r>
      <w:r>
        <w:rPr>
          <w:sz w:val="22"/>
          <w:szCs w:val="22"/>
        </w:rPr>
        <w:t xml:space="preserve">zione di elaborati digitali o la risposta a test più o meno strutturati con il monitoraggio in tempo reale da parte dell’insegnante, ad esempio utilizzando applicazioni quali meet e/o classroom </w:t>
      </w:r>
    </w:p>
    <w:p w:rsidR="00163974" w:rsidRDefault="00CC7B52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asincrone</w:t>
      </w:r>
      <w:r>
        <w:rPr>
          <w:sz w:val="22"/>
          <w:szCs w:val="22"/>
        </w:rPr>
        <w:t xml:space="preserve"> :</w:t>
      </w:r>
    </w:p>
    <w:p w:rsidR="00163974" w:rsidRDefault="00CC7B52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attività di approfondimento individuale o di gruppo con l’ausilio di materiale didattico digitale fornito o indicato dall’insegnante; </w:t>
      </w:r>
    </w:p>
    <w:p w:rsidR="00163974" w:rsidRDefault="00CC7B52">
      <w:pPr>
        <w:spacing w:line="276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visione di video lezioni, documentari o altro materiale video predisposto o indicato dall’insegnante; </w:t>
      </w:r>
    </w:p>
    <w:p w:rsidR="00163974" w:rsidRDefault="00CC7B52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esercitazioni, ri</w:t>
      </w:r>
      <w:r>
        <w:rPr>
          <w:sz w:val="22"/>
          <w:szCs w:val="22"/>
        </w:rPr>
        <w:t xml:space="preserve">soluzione di problemi, produzione di relazioni e rielaborazioni in forma scritta/multimediale o realizzazione di artefatti digitali nell’ambito di un project work. </w:t>
      </w:r>
    </w:p>
    <w:p w:rsidR="00163974" w:rsidRDefault="00CC7B52">
      <w:pPr>
        <w:numPr>
          <w:ilvl w:val="1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Altro….</w:t>
      </w:r>
    </w:p>
    <w:p w:rsidR="00163974" w:rsidRDefault="00CC7B5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Piattaforme digitali </w:t>
      </w:r>
    </w:p>
    <w:p w:rsidR="00163974" w:rsidRDefault="00CC7B5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Le piattaforme digitali istituzionali in dotazione all’Istituto sono:</w:t>
      </w:r>
    </w:p>
    <w:p w:rsidR="00163974" w:rsidRDefault="00CC7B5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Registro elettronico Axios. Tra le varie funzionalità, consente di gestire il Giornale del professore, le valutazioni, le note e le sanzioni disciplinari, la bacheca delle comunicazioni</w:t>
      </w:r>
      <w:r>
        <w:rPr>
          <w:sz w:val="22"/>
          <w:szCs w:val="22"/>
        </w:rPr>
        <w:t xml:space="preserve"> e i colloqui scuola-famiglia.  </w:t>
      </w:r>
    </w:p>
    <w:p w:rsidR="00163974" w:rsidRDefault="00CC7B5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Google Suite for Education (o G Suite), fornita gratuitamente da Google a tutti gli istituti scolastici. La G Suite in dotazione all’Istituto è associata al dominio della scuola e comprende un insieme di applicazioni svilup</w:t>
      </w:r>
      <w:r>
        <w:rPr>
          <w:sz w:val="22"/>
          <w:szCs w:val="22"/>
        </w:rPr>
        <w:t>pate direttamente da Google, quali Gmail, Drive, Calendar, Documenti, Fogli, Presentazioni, Moduli, Hangouts Meet, Classroom.</w:t>
      </w:r>
    </w:p>
    <w:p w:rsidR="00163974" w:rsidRDefault="00CC7B5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ricorda che  sarà cura dell’insegnante coordinatore di classe monitorare il carico di lavoro assegnato agli studenti tra attivi</w:t>
      </w:r>
      <w:r>
        <w:rPr>
          <w:sz w:val="22"/>
          <w:szCs w:val="22"/>
        </w:rPr>
        <w:t>tà sincrone/asincrone e online/offline, in particolare le possibili sovrapposizioni di verifiche o di termini di consegna di AID asincrone di diverse discipline.</w:t>
      </w:r>
    </w:p>
    <w:p w:rsidR="00163974" w:rsidRDefault="00163974">
      <w:pPr>
        <w:spacing w:line="276" w:lineRule="auto"/>
        <w:rPr>
          <w:b/>
          <w:sz w:val="22"/>
          <w:szCs w:val="22"/>
        </w:rPr>
      </w:pPr>
    </w:p>
    <w:p w:rsidR="00163974" w:rsidRDefault="00CC7B5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Valutazione degli apprendimenti </w:t>
      </w:r>
    </w:p>
    <w:p w:rsidR="00163974" w:rsidRDefault="00163974">
      <w:pPr>
        <w:spacing w:line="276" w:lineRule="auto"/>
        <w:rPr>
          <w:b/>
          <w:sz w:val="22"/>
          <w:szCs w:val="22"/>
        </w:rPr>
      </w:pPr>
    </w:p>
    <w:p w:rsidR="00163974" w:rsidRDefault="00CC7B52">
      <w:pPr>
        <w:numPr>
          <w:ilvl w:val="0"/>
          <w:numId w:val="9"/>
        </w:num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 xml:space="preserve">Valutazione formativa </w:t>
      </w:r>
      <w:r>
        <w:rPr>
          <w:sz w:val="22"/>
          <w:szCs w:val="22"/>
        </w:rPr>
        <w:t>svolte dagli insegnanti in itinere, a</w:t>
      </w:r>
      <w:r>
        <w:rPr>
          <w:sz w:val="22"/>
          <w:szCs w:val="22"/>
        </w:rPr>
        <w:t>nche attraverso semplici feedback orali o scritti.</w:t>
      </w:r>
    </w:p>
    <w:p w:rsidR="00163974" w:rsidRDefault="00163974">
      <w:pPr>
        <w:spacing w:line="276" w:lineRule="auto"/>
        <w:jc w:val="both"/>
        <w:rPr>
          <w:sz w:val="22"/>
          <w:szCs w:val="22"/>
        </w:rPr>
      </w:pPr>
    </w:p>
    <w:p w:rsidR="00163974" w:rsidRDefault="00CC7B52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sz w:val="22"/>
          <w:szCs w:val="22"/>
        </w:rPr>
        <w:t>Valutazione sommativa</w:t>
      </w:r>
      <w:r>
        <w:rPr>
          <w:sz w:val="22"/>
          <w:szCs w:val="22"/>
        </w:rPr>
        <w:t xml:space="preserve">  tutte le forme di verifica al termine di uno o più moduli didattici o unità di apprendimento, e le valutazioni intermedie e finali realizzate in sede di scrutinio. </w:t>
      </w:r>
    </w:p>
    <w:p w:rsidR="00163974" w:rsidRDefault="00163974">
      <w:pPr>
        <w:spacing w:line="276" w:lineRule="auto"/>
        <w:jc w:val="center"/>
        <w:rPr>
          <w:b/>
          <w:sz w:val="22"/>
          <w:szCs w:val="22"/>
        </w:rPr>
      </w:pPr>
    </w:p>
    <w:p w:rsidR="00163974" w:rsidRDefault="00CC7B5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Percorsi di ap</w:t>
      </w:r>
      <w:r>
        <w:rPr>
          <w:b/>
          <w:sz w:val="22"/>
          <w:szCs w:val="22"/>
        </w:rPr>
        <w:t xml:space="preserve">prendimento in caso di isolamento o condizioni di fragilità </w:t>
      </w:r>
    </w:p>
    <w:p w:rsidR="00163974" w:rsidRDefault="00CC7B5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Nel caso in cui le misure di prevenzione e di contenimento della diffusione del SARS-CoV-2 e della malattia COVID-19, indicate dal Dipartimento di prevenzione territoriale, prevedano l’allontanam</w:t>
      </w:r>
      <w:r>
        <w:rPr>
          <w:sz w:val="22"/>
          <w:szCs w:val="22"/>
        </w:rPr>
        <w:t>ento dalle lezioni in presenza di una o più classi, dal giorno successivo prenderanno il via, con apposita determina del Dirigente scolastico, per le classi individuate e per tutta la durata degli effetti del provvedimento, le attività didattiche a distanz</w:t>
      </w:r>
      <w:r>
        <w:rPr>
          <w:sz w:val="22"/>
          <w:szCs w:val="22"/>
        </w:rPr>
        <w:t xml:space="preserve">a in modalità sincrona e asincrona sulla base di un orario settimanale appositamente predisposto dal Dirigente scolastico. </w:t>
      </w:r>
    </w:p>
    <w:p w:rsidR="00163974" w:rsidRDefault="00CC7B52">
      <w:pPr>
        <w:spacing w:line="276" w:lineRule="auto"/>
        <w:jc w:val="both"/>
      </w:pPr>
      <w:r>
        <w:rPr>
          <w:sz w:val="22"/>
          <w:szCs w:val="22"/>
        </w:rPr>
        <w:t>Nel caso in cui le misure di prevenzione e di contenimento della diffusione del SARS-CoV-2 e della malattia COVID-19 riguardino sing</w:t>
      </w:r>
      <w:r>
        <w:rPr>
          <w:sz w:val="22"/>
          <w:szCs w:val="22"/>
        </w:rPr>
        <w:t>ole studentesse, singoli studenti o piccoli gruppi, con apposita determina del Dirigente scolastico, con il coinvolgimento del Consiglio di classe nonché di altri insegnanti sulla base delle disponibilità nell’organico dell’autonomia, sono attivati dei per</w:t>
      </w:r>
      <w:r>
        <w:rPr>
          <w:sz w:val="22"/>
          <w:szCs w:val="22"/>
        </w:rPr>
        <w:t>corsi didattici personalizzati o per piccoli gruppi a distanza, in modalità sincrona e/o asincrona e nel rispetto degli obiettivi di apprendimento stabiliti nel Curricolo d’Istituto, al fine di garantire il diritto all’apprendimento dei soggetti interessat</w:t>
      </w:r>
      <w:r>
        <w:rPr>
          <w:sz w:val="22"/>
          <w:szCs w:val="22"/>
        </w:rPr>
        <w:t xml:space="preserve">i. </w:t>
      </w:r>
    </w:p>
    <w:p w:rsidR="00163974" w:rsidRDefault="00CC7B52">
      <w:pPr>
        <w:jc w:val="both"/>
      </w:pPr>
      <w:r>
        <w:t xml:space="preserve">Le singole programmazioni individuali per disciplina, ed eventuali PDP,  PEI verranno redatte e acquisite come documentazione del consiglio di classe. </w:t>
      </w:r>
    </w:p>
    <w:p w:rsidR="00163974" w:rsidRDefault="00163974">
      <w:pPr>
        <w:jc w:val="both"/>
      </w:pPr>
    </w:p>
    <w:p w:rsidR="00163974" w:rsidRDefault="00CC7B52">
      <w:r>
        <w:t>SALEMI lì……………………………….                 Il Consiglio di Classe</w:t>
      </w:r>
    </w:p>
    <w:p w:rsidR="00163974" w:rsidRDefault="00CC7B52">
      <w:r>
        <w:t xml:space="preserve">                                     </w:t>
      </w:r>
      <w:r>
        <w:t xml:space="preserve">                                             ………………………..</w:t>
      </w:r>
    </w:p>
    <w:p w:rsidR="00163974" w:rsidRDefault="00CC7B52">
      <w:r>
        <w:t xml:space="preserve">                                                                                  ………………………… </w:t>
      </w:r>
    </w:p>
    <w:p w:rsidR="00163974" w:rsidRDefault="00CC7B52">
      <w:r>
        <w:t xml:space="preserve">                                                                                  …………………………</w:t>
      </w:r>
    </w:p>
    <w:p w:rsidR="00163974" w:rsidRDefault="00CC7B52">
      <w:r>
        <w:t xml:space="preserve">            </w:t>
      </w:r>
      <w:r>
        <w:t xml:space="preserve">                                                                      …………………………      </w:t>
      </w:r>
    </w:p>
    <w:p w:rsidR="00163974" w:rsidRDefault="00CC7B52">
      <w:r>
        <w:t xml:space="preserve">                                                                                  ………………………..</w:t>
      </w:r>
    </w:p>
    <w:p w:rsidR="00163974" w:rsidRDefault="00CC7B52">
      <w:r>
        <w:t xml:space="preserve">                                                                                  ………………………… </w:t>
      </w:r>
    </w:p>
    <w:p w:rsidR="00163974" w:rsidRDefault="00CC7B52">
      <w:r>
        <w:t xml:space="preserve">                                                                                  …………………………</w:t>
      </w:r>
    </w:p>
    <w:p w:rsidR="00163974" w:rsidRDefault="00CC7B52">
      <w:r>
        <w:t xml:space="preserve">                                                                     </w:t>
      </w:r>
      <w:r>
        <w:t xml:space="preserve">             …………………………      </w:t>
      </w:r>
    </w:p>
    <w:sectPr w:rsidR="00163974" w:rsidSect="00163974">
      <w:headerReference w:type="default" r:id="rId7"/>
      <w:pgSz w:w="11906" w:h="16838"/>
      <w:pgMar w:top="1417" w:right="1134" w:bottom="719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B52" w:rsidRDefault="00CC7B52" w:rsidP="00163974">
      <w:r>
        <w:separator/>
      </w:r>
    </w:p>
  </w:endnote>
  <w:endnote w:type="continuationSeparator" w:id="1">
    <w:p w:rsidR="00CC7B52" w:rsidRDefault="00CC7B52" w:rsidP="00163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B52" w:rsidRDefault="00CC7B52" w:rsidP="00163974">
      <w:r>
        <w:separator/>
      </w:r>
    </w:p>
  </w:footnote>
  <w:footnote w:type="continuationSeparator" w:id="1">
    <w:p w:rsidR="00CC7B52" w:rsidRDefault="00CC7B52" w:rsidP="00163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974" w:rsidRDefault="00CC7B52">
    <w:pPr>
      <w:tabs>
        <w:tab w:val="center" w:pos="4819"/>
        <w:tab w:val="right" w:pos="9638"/>
        <w:tab w:val="center" w:pos="1080"/>
      </w:tabs>
      <w:ind w:left="-566"/>
      <w:rPr>
        <w:color w:val="000000"/>
      </w:rPr>
    </w:pPr>
    <w:r>
      <w:rPr>
        <w:noProof/>
      </w:rPr>
      <w:drawing>
        <wp:inline distT="114300" distB="114300" distL="114300" distR="114300">
          <wp:extent cx="6757035" cy="1008826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6558" r="1322" b="58682"/>
                  <a:stretch>
                    <a:fillRect/>
                  </a:stretch>
                </pic:blipFill>
                <pic:spPr>
                  <a:xfrm>
                    <a:off x="0" y="0"/>
                    <a:ext cx="6757035" cy="10088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15C5"/>
    <w:multiLevelType w:val="multilevel"/>
    <w:tmpl w:val="CD24894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12F27AF4"/>
    <w:multiLevelType w:val="multilevel"/>
    <w:tmpl w:val="90E42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77216C"/>
    <w:multiLevelType w:val="multilevel"/>
    <w:tmpl w:val="D2D84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AEA30D5"/>
    <w:multiLevelType w:val="multilevel"/>
    <w:tmpl w:val="0EE84C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44B1A44"/>
    <w:multiLevelType w:val="multilevel"/>
    <w:tmpl w:val="ADDE906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567467BA"/>
    <w:multiLevelType w:val="multilevel"/>
    <w:tmpl w:val="E370D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6A82AD1"/>
    <w:multiLevelType w:val="multilevel"/>
    <w:tmpl w:val="8522E9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6CA592E"/>
    <w:multiLevelType w:val="multilevel"/>
    <w:tmpl w:val="1A1E6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5533BE4"/>
    <w:multiLevelType w:val="multilevel"/>
    <w:tmpl w:val="AF7245A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974"/>
    <w:rsid w:val="00163974"/>
    <w:rsid w:val="008C4390"/>
    <w:rsid w:val="00CC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758"/>
  </w:style>
  <w:style w:type="paragraph" w:styleId="Titolo1">
    <w:name w:val="heading 1"/>
    <w:basedOn w:val="Normale1"/>
    <w:next w:val="Normale1"/>
    <w:rsid w:val="00334A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34A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34A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34A8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334A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334A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63974"/>
  </w:style>
  <w:style w:type="table" w:customStyle="1" w:styleId="TableNormal">
    <w:name w:val="Table Normal"/>
    <w:rsid w:val="001639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34A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334A86"/>
  </w:style>
  <w:style w:type="table" w:customStyle="1" w:styleId="TableNormal0">
    <w:name w:val="Table Normal"/>
    <w:rsid w:val="00334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CC1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C14B2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rsid w:val="00CC14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10584"/>
    <w:rPr>
      <w:color w:val="0000FF"/>
      <w:u w:val="single"/>
    </w:rPr>
  </w:style>
  <w:style w:type="paragraph" w:styleId="Testofumetto">
    <w:name w:val="Balloon Text"/>
    <w:basedOn w:val="Normale"/>
    <w:semiHidden/>
    <w:rsid w:val="002B3BA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rsid w:val="00E75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7538C"/>
    <w:rPr>
      <w:rFonts w:ascii="Courier New" w:hAnsi="Courier New" w:cs="Courier New"/>
      <w:color w:val="000000"/>
      <w:sz w:val="18"/>
      <w:szCs w:val="18"/>
    </w:rPr>
  </w:style>
  <w:style w:type="table" w:styleId="Grigliatabella">
    <w:name w:val="Table Grid"/>
    <w:basedOn w:val="Tabellanormale"/>
    <w:uiPriority w:val="59"/>
    <w:rsid w:val="00AB6F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F2530"/>
    <w:pPr>
      <w:ind w:left="720"/>
      <w:contextualSpacing/>
    </w:pPr>
    <w:rPr>
      <w:sz w:val="20"/>
      <w:szCs w:val="20"/>
      <w:lang w:bidi="he-IL"/>
    </w:rPr>
  </w:style>
  <w:style w:type="character" w:styleId="Enfasicorsivo">
    <w:name w:val="Emphasis"/>
    <w:basedOn w:val="Carpredefinitoparagrafo"/>
    <w:uiPriority w:val="20"/>
    <w:qFormat/>
    <w:rsid w:val="003E4EA1"/>
    <w:rPr>
      <w:i/>
      <w:iCs/>
    </w:rPr>
  </w:style>
  <w:style w:type="paragraph" w:styleId="Sottotitolo">
    <w:name w:val="Subtitle"/>
    <w:basedOn w:val="normal"/>
    <w:next w:val="normal"/>
    <w:rsid w:val="0016397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34A8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334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334A8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334A8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334A8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334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334A86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334A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334A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334A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334A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334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334A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334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16397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0"/>
    <w:rsid w:val="0016397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0"/>
    <w:rsid w:val="0016397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0"/>
    <w:rsid w:val="0016397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0"/>
    <w:rsid w:val="0016397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0"/>
    <w:rsid w:val="0016397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0"/>
    <w:rsid w:val="0016397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0"/>
    <w:rsid w:val="0016397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16397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0"/>
    <w:rsid w:val="0016397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0"/>
    <w:rsid w:val="0016397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0"/>
    <w:rsid w:val="0016397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0"/>
    <w:rsid w:val="0016397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0"/>
    <w:rsid w:val="0016397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2111</Words>
  <Characters>12037</Characters>
  <Application>Microsoft Office Word</Application>
  <DocSecurity>0</DocSecurity>
  <Lines>100</Lines>
  <Paragraphs>28</Paragraphs>
  <ScaleCrop>false</ScaleCrop>
  <Company>BASTARDS TeaM</Company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</dc:creator>
  <cp:lastModifiedBy>Utente Windows</cp:lastModifiedBy>
  <cp:revision>2</cp:revision>
  <dcterms:created xsi:type="dcterms:W3CDTF">2020-10-11T21:04:00Z</dcterms:created>
  <dcterms:modified xsi:type="dcterms:W3CDTF">2020-10-11T21:04:00Z</dcterms:modified>
</cp:coreProperties>
</file>