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Area e Comparto Funzioni Centrali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highlight w:val="yellow"/>
          <w:rtl w:val="0"/>
        </w:rPr>
        <w:t xml:space="preserve">Sciopero generale del Personale della scuola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Per la giornata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04 aprile 2025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è previsto uno sciopero generale di tutto il personale della scuola proclamato da USB Scuola.</w:t>
      </w:r>
    </w:p>
    <w:p w:rsidR="00000000" w:rsidDel="00000000" w:rsidP="00000000" w:rsidRDefault="00000000" w:rsidRPr="00000000" w14:paraId="0000000D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7mN0shD7QRFveyJjVun9+o1aA==">CgMxLjAyCGguZ2pkZ3hzOAByITFTcjg0QVkxUHRTOGRHR1ozc0dFR3IxWkZvMzVnSTh5Qg==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